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D8A0B5" w14:textId="6F09410F" w:rsidR="006E6ED4" w:rsidRPr="005C560E" w:rsidRDefault="006E6ED4" w:rsidP="006E6ED4">
      <w:pPr>
        <w:tabs>
          <w:tab w:val="right" w:pos="9639"/>
        </w:tabs>
        <w:spacing w:after="60"/>
        <w:rPr>
          <w:rFonts w:ascii="Arial" w:eastAsia="MS Mincho" w:hAnsi="Arial"/>
          <w:b/>
          <w:bCs/>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r w:rsidRPr="005C560E">
        <w:rPr>
          <w:rFonts w:ascii="Arial" w:hAnsi="Arial"/>
          <w:b/>
          <w:bCs/>
          <w:lang w:val="en-US"/>
        </w:rPr>
        <w:t>3GPP TSG RAN</w:t>
      </w:r>
      <w:r w:rsidR="00816772">
        <w:rPr>
          <w:rFonts w:ascii="Arial" w:hAnsi="Arial"/>
          <w:b/>
          <w:bCs/>
          <w:lang w:val="en-US"/>
        </w:rPr>
        <w:t xml:space="preserve"> </w:t>
      </w:r>
      <w:r w:rsidR="007A6BEB">
        <w:rPr>
          <w:rFonts w:ascii="Arial" w:hAnsi="Arial"/>
          <w:b/>
          <w:bCs/>
          <w:lang w:val="en-US"/>
        </w:rPr>
        <w:t>#107</w:t>
      </w:r>
      <w:r w:rsidRPr="005C560E">
        <w:rPr>
          <w:rFonts w:ascii="Arial" w:hAnsi="Arial"/>
          <w:b/>
          <w:bCs/>
          <w:lang w:val="en-US"/>
        </w:rPr>
        <w:t xml:space="preserve"> Meeting </w:t>
      </w:r>
      <w:r w:rsidRPr="005C560E">
        <w:rPr>
          <w:lang w:val="en-US"/>
        </w:rPr>
        <w:tab/>
      </w:r>
      <w:r w:rsidR="007A6BEB" w:rsidRPr="005C560E">
        <w:rPr>
          <w:b/>
          <w:bCs/>
          <w:lang w:val="en-US"/>
        </w:rPr>
        <w:t>R</w:t>
      </w:r>
      <w:r w:rsidR="007A6BEB">
        <w:rPr>
          <w:b/>
          <w:bCs/>
          <w:lang w:val="en-US"/>
        </w:rPr>
        <w:t>P</w:t>
      </w:r>
      <w:r w:rsidRPr="005C560E">
        <w:rPr>
          <w:b/>
          <w:bCs/>
          <w:lang w:val="en-US"/>
        </w:rPr>
        <w:t>-2</w:t>
      </w:r>
      <w:r>
        <w:rPr>
          <w:b/>
          <w:bCs/>
          <w:lang w:val="en-US"/>
        </w:rPr>
        <w:t>5</w:t>
      </w:r>
      <w:r w:rsidR="00D11687">
        <w:rPr>
          <w:b/>
          <w:bCs/>
          <w:lang w:val="en-US"/>
        </w:rPr>
        <w:t>0044</w:t>
      </w:r>
    </w:p>
    <w:p w14:paraId="439A1C24" w14:textId="398D05E5" w:rsidR="006E6ED4" w:rsidRPr="005C560E" w:rsidRDefault="006E6ED4" w:rsidP="006E6ED4">
      <w:pPr>
        <w:rPr>
          <w:rFonts w:ascii="Arial" w:hAnsi="Arial"/>
          <w:b/>
          <w:bCs/>
          <w:lang w:val="en-US"/>
        </w:rPr>
      </w:pPr>
      <w:r>
        <w:rPr>
          <w:rFonts w:ascii="Arial" w:hAnsi="Arial"/>
          <w:b/>
          <w:bCs/>
          <w:lang w:val="en-US"/>
        </w:rPr>
        <w:t>Incheon</w:t>
      </w:r>
      <w:r w:rsidRPr="005C560E">
        <w:rPr>
          <w:rFonts w:ascii="Arial" w:hAnsi="Arial"/>
          <w:b/>
          <w:bCs/>
          <w:lang w:val="en-US"/>
        </w:rPr>
        <w:t xml:space="preserve">, </w:t>
      </w:r>
      <w:r w:rsidR="00AD530E" w:rsidRPr="00AD530E">
        <w:rPr>
          <w:rFonts w:ascii="Arial" w:hAnsi="Arial"/>
          <w:b/>
          <w:bCs/>
          <w:lang w:val="en-US"/>
        </w:rPr>
        <w:t>Republic of Korea</w:t>
      </w:r>
      <w:r w:rsidRPr="005C560E">
        <w:rPr>
          <w:rFonts w:ascii="Arial" w:hAnsi="Arial"/>
          <w:b/>
          <w:bCs/>
          <w:lang w:val="en-US"/>
        </w:rPr>
        <w:t xml:space="preserve">, </w:t>
      </w:r>
      <w:r>
        <w:rPr>
          <w:rFonts w:ascii="Arial" w:hAnsi="Arial"/>
          <w:b/>
          <w:bCs/>
          <w:lang w:val="en-US"/>
        </w:rPr>
        <w:t>March 1</w:t>
      </w:r>
      <w:r w:rsidR="007A6BEB">
        <w:rPr>
          <w:rFonts w:ascii="Arial" w:hAnsi="Arial"/>
          <w:b/>
          <w:bCs/>
          <w:lang w:val="en-US"/>
        </w:rPr>
        <w:t>2-1</w:t>
      </w:r>
      <w:r w:rsidR="00D11687">
        <w:rPr>
          <w:rFonts w:ascii="Arial" w:hAnsi="Arial"/>
          <w:b/>
          <w:bCs/>
          <w:lang w:val="en-US"/>
        </w:rPr>
        <w:t>4</w:t>
      </w:r>
      <w:r w:rsidR="00204808" w:rsidRPr="005C560E">
        <w:rPr>
          <w:rFonts w:ascii="Arial" w:hAnsi="Arial"/>
          <w:b/>
          <w:bCs/>
          <w:vertAlign w:val="superscript"/>
          <w:lang w:val="en-US"/>
        </w:rPr>
        <w:t>th</w:t>
      </w:r>
      <w:r w:rsidRPr="005C560E">
        <w:rPr>
          <w:rFonts w:ascii="Arial" w:hAnsi="Arial"/>
          <w:b/>
          <w:bCs/>
          <w:lang w:val="en-US"/>
        </w:rPr>
        <w:t>, 202</w:t>
      </w:r>
      <w:r>
        <w:rPr>
          <w:rFonts w:ascii="Arial" w:hAnsi="Arial"/>
          <w:b/>
          <w:bCs/>
          <w:lang w:val="en-US"/>
        </w:rPr>
        <w:t>5</w:t>
      </w:r>
    </w:p>
    <w:p w14:paraId="0A36697F" w14:textId="77777777" w:rsidR="006E6ED4" w:rsidRPr="005C560E" w:rsidRDefault="006E6ED4" w:rsidP="006E6ED4">
      <w:pPr>
        <w:tabs>
          <w:tab w:val="left" w:pos="1800"/>
        </w:tabs>
        <w:spacing w:after="60"/>
        <w:ind w:left="1800" w:hanging="1800"/>
        <w:rPr>
          <w:b/>
          <w:bCs/>
          <w:color w:val="000000"/>
          <w:lang w:val="en-US"/>
        </w:rPr>
      </w:pPr>
    </w:p>
    <w:p w14:paraId="6479ED80" w14:textId="1B63EED4" w:rsidR="006E6ED4" w:rsidRPr="00D721CA" w:rsidRDefault="006E6ED4" w:rsidP="006E6ED4">
      <w:pPr>
        <w:tabs>
          <w:tab w:val="left" w:pos="1800"/>
        </w:tabs>
        <w:spacing w:after="60"/>
        <w:ind w:left="1800" w:hanging="1800"/>
        <w:rPr>
          <w:b/>
          <w:bCs/>
          <w:lang w:val="en-US"/>
        </w:rPr>
      </w:pPr>
      <w:r w:rsidRPr="005C560E">
        <w:rPr>
          <w:b/>
          <w:bCs/>
          <w:color w:val="000000" w:themeColor="text1"/>
          <w:lang w:val="en-US"/>
        </w:rPr>
        <w:t>Title:</w:t>
      </w:r>
      <w:r w:rsidRPr="005C560E">
        <w:rPr>
          <w:lang w:val="en-US"/>
        </w:rPr>
        <w:tab/>
      </w:r>
      <w:r w:rsidR="007A6BEB">
        <w:rPr>
          <w:b/>
          <w:lang w:val="en-US"/>
        </w:rPr>
        <w:t xml:space="preserve">Candidate </w:t>
      </w:r>
      <w:r w:rsidR="00501D43">
        <w:rPr>
          <w:b/>
          <w:lang w:val="en-US"/>
        </w:rPr>
        <w:t xml:space="preserve">RAN1/2/3 </w:t>
      </w:r>
      <w:r w:rsidR="00D11687">
        <w:rPr>
          <w:b/>
          <w:lang w:val="en-US"/>
        </w:rPr>
        <w:t>NR-</w:t>
      </w:r>
      <w:r w:rsidR="007A6BEB">
        <w:rPr>
          <w:b/>
          <w:lang w:val="en-US"/>
        </w:rPr>
        <w:t>NTN topics for Rel-20 5G</w:t>
      </w:r>
      <w:r w:rsidR="00501D43">
        <w:rPr>
          <w:b/>
          <w:lang w:val="en-US"/>
        </w:rPr>
        <w:t>A</w:t>
      </w:r>
    </w:p>
    <w:p w14:paraId="34992277" w14:textId="2E07CA81" w:rsidR="006E6ED4" w:rsidRPr="00314860" w:rsidRDefault="006E6ED4" w:rsidP="006E6ED4">
      <w:pPr>
        <w:tabs>
          <w:tab w:val="left" w:pos="1800"/>
        </w:tabs>
        <w:spacing w:after="60"/>
        <w:rPr>
          <w:b/>
          <w:bCs/>
          <w:lang w:val="en-US"/>
        </w:rPr>
      </w:pPr>
      <w:r w:rsidRPr="00314860">
        <w:rPr>
          <w:b/>
          <w:bCs/>
          <w:lang w:val="en-US"/>
        </w:rPr>
        <w:t xml:space="preserve">Source: </w:t>
      </w:r>
      <w:r w:rsidRPr="00314860">
        <w:rPr>
          <w:lang w:val="en-US"/>
        </w:rPr>
        <w:tab/>
      </w:r>
      <w:r w:rsidR="00FF573D" w:rsidRPr="00314860">
        <w:rPr>
          <w:b/>
          <w:bCs/>
          <w:lang w:val="en-US"/>
        </w:rPr>
        <w:t>Thales</w:t>
      </w:r>
    </w:p>
    <w:p w14:paraId="71CBF656" w14:textId="77777777" w:rsidR="006E6ED4" w:rsidRPr="007A6BEB" w:rsidRDefault="006E6ED4" w:rsidP="006E6ED4">
      <w:pPr>
        <w:tabs>
          <w:tab w:val="left" w:pos="1800"/>
        </w:tabs>
        <w:spacing w:after="60"/>
        <w:rPr>
          <w:b/>
          <w:bCs/>
          <w:lang w:val="en-US"/>
        </w:rPr>
      </w:pPr>
      <w:r w:rsidRPr="007A6BEB">
        <w:rPr>
          <w:b/>
          <w:bCs/>
          <w:lang w:val="en-US"/>
        </w:rPr>
        <w:t>Type:</w:t>
      </w:r>
      <w:r w:rsidRPr="007A6BEB">
        <w:rPr>
          <w:lang w:val="en-US"/>
        </w:rPr>
        <w:tab/>
      </w:r>
      <w:r w:rsidRPr="007A6BEB">
        <w:rPr>
          <w:b/>
          <w:bCs/>
          <w:lang w:val="en-US"/>
        </w:rPr>
        <w:t>discussion</w:t>
      </w:r>
    </w:p>
    <w:p w14:paraId="38B6298B" w14:textId="77777777" w:rsidR="006E6ED4" w:rsidRPr="007A6BEB" w:rsidRDefault="006E6ED4" w:rsidP="006E6ED4">
      <w:pPr>
        <w:tabs>
          <w:tab w:val="left" w:pos="1800"/>
        </w:tabs>
        <w:spacing w:after="60"/>
        <w:rPr>
          <w:b/>
          <w:bCs/>
          <w:lang w:val="en-US"/>
        </w:rPr>
      </w:pPr>
      <w:r w:rsidRPr="007A6BEB">
        <w:rPr>
          <w:b/>
          <w:bCs/>
          <w:lang w:val="en-US"/>
        </w:rPr>
        <w:t>Document for:</w:t>
      </w:r>
      <w:r w:rsidRPr="007A6BEB">
        <w:rPr>
          <w:lang w:val="en-US"/>
        </w:rPr>
        <w:tab/>
      </w:r>
      <w:r w:rsidRPr="007A6BEB">
        <w:rPr>
          <w:b/>
          <w:bCs/>
          <w:lang w:val="en-US"/>
        </w:rPr>
        <w:t xml:space="preserve">discussion </w:t>
      </w:r>
    </w:p>
    <w:p w14:paraId="3F648D57" w14:textId="1D55BBC9" w:rsidR="006E6ED4" w:rsidRPr="0042259E" w:rsidRDefault="006E6ED4" w:rsidP="006E6ED4">
      <w:pPr>
        <w:tabs>
          <w:tab w:val="left" w:pos="1800"/>
        </w:tabs>
        <w:spacing w:after="60"/>
        <w:rPr>
          <w:rFonts w:ascii="Arial" w:eastAsia="Batang" w:hAnsi="Arial" w:cs="Arial"/>
          <w:b/>
          <w:bCs/>
          <w:lang w:val="en-US" w:eastAsia="zh-CN"/>
        </w:rPr>
      </w:pPr>
      <w:r w:rsidRPr="0042259E">
        <w:rPr>
          <w:b/>
          <w:bCs/>
          <w:lang w:val="en-US"/>
        </w:rPr>
        <w:t>Agenda Item:</w:t>
      </w:r>
      <w:r w:rsidRPr="0042259E">
        <w:rPr>
          <w:lang w:val="en-US"/>
        </w:rPr>
        <w:tab/>
      </w:r>
      <w:r w:rsidR="00D11687">
        <w:rPr>
          <w:b/>
          <w:lang w:val="en-US"/>
        </w:rPr>
        <w:t>15.2.8.4 - NR-NTN</w:t>
      </w:r>
    </w:p>
    <w:p w14:paraId="0F8F2643" w14:textId="77777777" w:rsidR="006E6ED4" w:rsidRPr="0042259E" w:rsidRDefault="006E6ED4" w:rsidP="006E6ED4">
      <w:pPr>
        <w:tabs>
          <w:tab w:val="left" w:pos="1800"/>
        </w:tabs>
        <w:spacing w:after="60"/>
        <w:rPr>
          <w:rFonts w:eastAsia="MS Mincho"/>
          <w:b/>
          <w:bCs/>
          <w:lang w:val="en-US"/>
        </w:rPr>
      </w:pPr>
    </w:p>
    <w:bookmarkEnd w:id="0"/>
    <w:bookmarkEnd w:id="1"/>
    <w:bookmarkEnd w:id="2"/>
    <w:bookmarkEnd w:id="3"/>
    <w:bookmarkEnd w:id="4"/>
    <w:bookmarkEnd w:id="5"/>
    <w:bookmarkEnd w:id="6"/>
    <w:bookmarkEnd w:id="7"/>
    <w:bookmarkEnd w:id="8"/>
    <w:bookmarkEnd w:id="9"/>
    <w:p w14:paraId="0386FA10" w14:textId="77777777" w:rsidR="00B62E7B" w:rsidRDefault="00B62E7B" w:rsidP="00E557E3">
      <w:pPr>
        <w:pStyle w:val="Titre1"/>
        <w:pageBreakBefore w:val="0"/>
        <w:ind w:left="431" w:hanging="431"/>
        <w:rPr>
          <w:lang w:val="en-US"/>
        </w:rPr>
      </w:pPr>
      <w:r>
        <w:rPr>
          <w:lang w:val="en-US"/>
        </w:rPr>
        <w:t>Introduction</w:t>
      </w:r>
    </w:p>
    <w:p w14:paraId="77701C7C" w14:textId="2AC008BA" w:rsidR="00B62E7B" w:rsidRDefault="004D71E3" w:rsidP="004D563F">
      <w:pPr>
        <w:jc w:val="both"/>
        <w:rPr>
          <w:lang w:val="en-US"/>
        </w:rPr>
      </w:pPr>
      <w:r w:rsidRPr="00686AB2">
        <w:rPr>
          <w:lang w:val="en-US"/>
        </w:rPr>
        <w:t xml:space="preserve">This document </w:t>
      </w:r>
      <w:r>
        <w:rPr>
          <w:lang w:val="en-US"/>
        </w:rPr>
        <w:t xml:space="preserve">proposes </w:t>
      </w:r>
      <w:r w:rsidR="007A6BEB">
        <w:rPr>
          <w:lang w:val="en-US"/>
        </w:rPr>
        <w:t xml:space="preserve">to define </w:t>
      </w:r>
      <w:r>
        <w:rPr>
          <w:lang w:val="en-US"/>
        </w:rPr>
        <w:t xml:space="preserve">new </w:t>
      </w:r>
      <w:r w:rsidRPr="00686AB2">
        <w:rPr>
          <w:lang w:val="en-US"/>
        </w:rPr>
        <w:t xml:space="preserve">capabilities </w:t>
      </w:r>
      <w:r w:rsidR="004D563F">
        <w:rPr>
          <w:lang w:val="en-US"/>
        </w:rPr>
        <w:t xml:space="preserve">or performance optimizations </w:t>
      </w:r>
      <w:r w:rsidR="00703DA5">
        <w:rPr>
          <w:lang w:val="en-US"/>
        </w:rPr>
        <w:t>for</w:t>
      </w:r>
      <w:r w:rsidR="00703DA5" w:rsidRPr="00686AB2">
        <w:rPr>
          <w:lang w:val="en-US"/>
        </w:rPr>
        <w:t xml:space="preserve"> </w:t>
      </w:r>
      <w:r w:rsidR="007A6BEB">
        <w:rPr>
          <w:lang w:val="en-US"/>
        </w:rPr>
        <w:t xml:space="preserve">NR-NTN radio interface as part of Rel-20 5G Advanced </w:t>
      </w:r>
      <w:r w:rsidR="00E557E3">
        <w:rPr>
          <w:lang w:val="en-US"/>
        </w:rPr>
        <w:t xml:space="preserve">work </w:t>
      </w:r>
      <w:r w:rsidR="003F4AC9">
        <w:rPr>
          <w:lang w:val="en-US"/>
        </w:rPr>
        <w:t>plan</w:t>
      </w:r>
      <w:r>
        <w:rPr>
          <w:lang w:val="en-US"/>
        </w:rPr>
        <w:t>.</w:t>
      </w:r>
    </w:p>
    <w:p w14:paraId="3444F7FD" w14:textId="587D43E6" w:rsidR="00E557E3" w:rsidRDefault="00E557E3" w:rsidP="00E557E3">
      <w:pPr>
        <w:pStyle w:val="Titre1"/>
        <w:pageBreakBefore w:val="0"/>
        <w:ind w:left="431" w:hanging="431"/>
        <w:rPr>
          <w:lang w:val="en-US"/>
        </w:rPr>
      </w:pPr>
      <w:r w:rsidRPr="00391E5B">
        <w:rPr>
          <w:lang w:val="en-US"/>
        </w:rPr>
        <w:t xml:space="preserve">Candidate </w:t>
      </w:r>
      <w:r w:rsidR="008F0CCD" w:rsidRPr="00391E5B">
        <w:rPr>
          <w:lang w:val="en-US"/>
        </w:rPr>
        <w:t xml:space="preserve">RAN1/2/3 </w:t>
      </w:r>
      <w:r w:rsidR="008F0CCD">
        <w:rPr>
          <w:lang w:val="en-US"/>
        </w:rPr>
        <w:t xml:space="preserve">led </w:t>
      </w:r>
      <w:r w:rsidRPr="00391E5B">
        <w:rPr>
          <w:lang w:val="en-US"/>
        </w:rPr>
        <w:t xml:space="preserve">NR-NTN </w:t>
      </w:r>
      <w:r w:rsidR="008F0CCD">
        <w:rPr>
          <w:lang w:val="en-US"/>
        </w:rPr>
        <w:t>related topics for</w:t>
      </w:r>
      <w:r w:rsidR="008F0CCD" w:rsidRPr="00391E5B">
        <w:rPr>
          <w:lang w:val="en-US"/>
        </w:rPr>
        <w:t xml:space="preserve"> </w:t>
      </w:r>
      <w:r w:rsidRPr="00391E5B">
        <w:rPr>
          <w:lang w:val="en-US"/>
        </w:rPr>
        <w:t xml:space="preserve">Rel-20 5G Advanced </w:t>
      </w:r>
    </w:p>
    <w:p w14:paraId="2B14BA98" w14:textId="77777777" w:rsidR="008F0CCD" w:rsidRDefault="008F0CCD" w:rsidP="008F0CCD">
      <w:pPr>
        <w:pStyle w:val="Titre2"/>
        <w:rPr>
          <w:lang w:val="en-US"/>
        </w:rPr>
      </w:pPr>
      <w:r>
        <w:rPr>
          <w:lang w:val="en-US"/>
        </w:rPr>
        <w:t>Context</w:t>
      </w:r>
    </w:p>
    <w:p w14:paraId="082CCA2B" w14:textId="6A56C95D" w:rsidR="00E557E3" w:rsidRPr="00E557E3" w:rsidRDefault="00E557E3" w:rsidP="00E557E3">
      <w:pPr>
        <w:rPr>
          <w:lang w:val="en-US"/>
        </w:rPr>
      </w:pPr>
      <w:r>
        <w:rPr>
          <w:lang w:val="en-US"/>
        </w:rPr>
        <w:t xml:space="preserve">The following </w:t>
      </w:r>
      <w:r w:rsidR="004D563F">
        <w:rPr>
          <w:lang w:val="en-US"/>
        </w:rPr>
        <w:t>NTN related</w:t>
      </w:r>
      <w:r w:rsidRPr="00E557E3">
        <w:rPr>
          <w:lang w:val="en-US"/>
        </w:rPr>
        <w:t xml:space="preserve"> topics </w:t>
      </w:r>
      <w:r w:rsidR="004D563F">
        <w:rPr>
          <w:lang w:val="en-US"/>
        </w:rPr>
        <w:t>(</w:t>
      </w:r>
      <w:r w:rsidR="004D563F" w:rsidRPr="00686AB2">
        <w:rPr>
          <w:lang w:val="en-US"/>
        </w:rPr>
        <w:t xml:space="preserve">capabilities </w:t>
      </w:r>
      <w:r w:rsidR="004D563F">
        <w:rPr>
          <w:lang w:val="en-US"/>
        </w:rPr>
        <w:t xml:space="preserve">or performance optimizations) </w:t>
      </w:r>
      <w:r>
        <w:rPr>
          <w:lang w:val="en-US"/>
        </w:rPr>
        <w:t>have been identified for NR-NTN</w:t>
      </w:r>
      <w:r w:rsidR="008F0CCD" w:rsidRPr="008F0CCD">
        <w:rPr>
          <w:lang w:val="en-US"/>
        </w:rPr>
        <w:t xml:space="preserve"> </w:t>
      </w:r>
      <w:r w:rsidR="008F0CCD">
        <w:rPr>
          <w:lang w:val="en-US"/>
        </w:rPr>
        <w:t>by different companies</w:t>
      </w:r>
      <w:r>
        <w:rPr>
          <w:lang w:val="en-US"/>
        </w:rPr>
        <w:t>.</w:t>
      </w:r>
    </w:p>
    <w:p w14:paraId="7E9DBA2F" w14:textId="0E564741" w:rsidR="00C920AD" w:rsidRPr="00391E5B" w:rsidRDefault="00C920AD" w:rsidP="00E557E3">
      <w:pPr>
        <w:rPr>
          <w:lang w:val="en-US"/>
        </w:rPr>
      </w:pPr>
      <w:r>
        <w:rPr>
          <w:lang w:val="en-US"/>
        </w:rPr>
        <w:t>This includes the support of</w:t>
      </w:r>
    </w:p>
    <w:p w14:paraId="638EB11C" w14:textId="77777777" w:rsidR="00E557E3" w:rsidRPr="00391E5B" w:rsidRDefault="00E557E3" w:rsidP="00E557E3">
      <w:pPr>
        <w:pStyle w:val="Paragraphedeliste"/>
        <w:numPr>
          <w:ilvl w:val="0"/>
          <w:numId w:val="24"/>
        </w:numPr>
        <w:spacing w:after="160" w:line="259" w:lineRule="auto"/>
        <w:rPr>
          <w:lang w:val="en-US"/>
        </w:rPr>
      </w:pPr>
      <w:r w:rsidRPr="00391E5B">
        <w:rPr>
          <w:lang w:val="en-US"/>
        </w:rPr>
        <w:t>GNSS resilient operation (GNSS signal may be temporarily unavailable)</w:t>
      </w:r>
    </w:p>
    <w:p w14:paraId="5042B851" w14:textId="3EFA471F" w:rsidR="00945450" w:rsidRDefault="00945450" w:rsidP="00945450">
      <w:pPr>
        <w:pStyle w:val="Paragraphedeliste"/>
        <w:numPr>
          <w:ilvl w:val="0"/>
          <w:numId w:val="24"/>
        </w:numPr>
        <w:spacing w:after="160" w:line="259" w:lineRule="auto"/>
        <w:rPr>
          <w:lang w:val="en-US"/>
        </w:rPr>
      </w:pPr>
      <w:r>
        <w:rPr>
          <w:lang w:val="en-US"/>
        </w:rPr>
        <w:t>Wide beams on DL and narrow beam on UL</w:t>
      </w:r>
    </w:p>
    <w:p w14:paraId="742D7AF3" w14:textId="77777777" w:rsidR="00E557E3" w:rsidRPr="00F5285F" w:rsidRDefault="00E557E3" w:rsidP="00E557E3">
      <w:pPr>
        <w:pStyle w:val="Paragraphedeliste"/>
        <w:numPr>
          <w:ilvl w:val="0"/>
          <w:numId w:val="24"/>
        </w:numPr>
        <w:spacing w:after="160" w:line="259" w:lineRule="auto"/>
      </w:pPr>
      <w:r w:rsidRPr="008D5C13">
        <w:t>Resilient notification</w:t>
      </w:r>
    </w:p>
    <w:p w14:paraId="0FD2BF2E" w14:textId="494A4542" w:rsidR="00E557E3" w:rsidRPr="00F5285F" w:rsidRDefault="00E557E3" w:rsidP="00E557E3">
      <w:pPr>
        <w:pStyle w:val="Paragraphedeliste"/>
        <w:numPr>
          <w:ilvl w:val="0"/>
          <w:numId w:val="24"/>
        </w:numPr>
        <w:spacing w:after="160" w:line="259" w:lineRule="auto"/>
      </w:pPr>
      <w:r w:rsidRPr="008D5C13">
        <w:t>Multi orbit satellite support architecture</w:t>
      </w:r>
    </w:p>
    <w:p w14:paraId="22FD07C7" w14:textId="77777777" w:rsidR="00E557E3" w:rsidRPr="00391E5B" w:rsidRDefault="00E557E3" w:rsidP="00E557E3">
      <w:pPr>
        <w:pStyle w:val="Paragraphedeliste"/>
        <w:numPr>
          <w:ilvl w:val="0"/>
          <w:numId w:val="24"/>
        </w:numPr>
        <w:spacing w:after="160" w:line="259" w:lineRule="auto"/>
        <w:rPr>
          <w:lang w:val="en-US"/>
        </w:rPr>
      </w:pPr>
      <w:r w:rsidRPr="00391E5B">
        <w:rPr>
          <w:lang w:val="en-US"/>
        </w:rPr>
        <w:t xml:space="preserve">LTE TN to NR-NTN </w:t>
      </w:r>
      <w:r>
        <w:rPr>
          <w:lang w:val="en-US"/>
        </w:rPr>
        <w:t>and vice e versa</w:t>
      </w:r>
      <w:r w:rsidRPr="00541A81">
        <w:rPr>
          <w:lang w:val="en-US"/>
        </w:rPr>
        <w:t xml:space="preserve"> </w:t>
      </w:r>
      <w:r w:rsidRPr="00391E5B">
        <w:rPr>
          <w:lang w:val="en-US"/>
        </w:rPr>
        <w:t>mobility</w:t>
      </w:r>
      <w:r w:rsidRPr="00391E5B" w:rsidDel="00F155A5">
        <w:rPr>
          <w:lang w:val="en-US"/>
        </w:rPr>
        <w:t xml:space="preserve"> </w:t>
      </w:r>
      <w:r>
        <w:rPr>
          <w:lang w:val="en-US"/>
        </w:rPr>
        <w:t xml:space="preserve">(i.e. hand-over) </w:t>
      </w:r>
      <w:r w:rsidRPr="00391E5B">
        <w:rPr>
          <w:lang w:val="en-US"/>
        </w:rPr>
        <w:t>in connected mode</w:t>
      </w:r>
    </w:p>
    <w:p w14:paraId="60201C62" w14:textId="77777777" w:rsidR="00E557E3" w:rsidRPr="009D2392" w:rsidRDefault="00E557E3" w:rsidP="00E557E3">
      <w:pPr>
        <w:pStyle w:val="Paragraphedeliste"/>
        <w:numPr>
          <w:ilvl w:val="0"/>
          <w:numId w:val="24"/>
        </w:numPr>
        <w:spacing w:after="160" w:line="259" w:lineRule="auto"/>
        <w:rPr>
          <w:lang w:val="en-US"/>
        </w:rPr>
      </w:pPr>
      <w:r w:rsidRPr="009D2392">
        <w:rPr>
          <w:lang w:val="en-US"/>
        </w:rPr>
        <w:t xml:space="preserve">NR NTN to </w:t>
      </w:r>
      <w:r>
        <w:rPr>
          <w:lang w:val="en-US"/>
        </w:rPr>
        <w:t>NR</w:t>
      </w:r>
      <w:r w:rsidRPr="009D2392">
        <w:rPr>
          <w:lang w:val="en-US"/>
        </w:rPr>
        <w:t xml:space="preserve"> TN </w:t>
      </w:r>
      <w:r>
        <w:rPr>
          <w:lang w:val="en-US"/>
        </w:rPr>
        <w:t xml:space="preserve">and vice e versa </w:t>
      </w:r>
      <w:r w:rsidRPr="009D2392">
        <w:rPr>
          <w:lang w:val="en-US"/>
        </w:rPr>
        <w:t xml:space="preserve">mobility </w:t>
      </w:r>
      <w:r>
        <w:rPr>
          <w:lang w:val="en-US"/>
        </w:rPr>
        <w:t xml:space="preserve">(i.e. hand-over) </w:t>
      </w:r>
      <w:r w:rsidRPr="009D2392">
        <w:rPr>
          <w:lang w:val="en-US"/>
        </w:rPr>
        <w:t>in connected mode</w:t>
      </w:r>
    </w:p>
    <w:p w14:paraId="4AEDB331" w14:textId="51DA3E65" w:rsidR="00E557E3" w:rsidRPr="00391E5B" w:rsidRDefault="00E557E3" w:rsidP="00E557E3">
      <w:pPr>
        <w:pStyle w:val="Paragraphedeliste"/>
        <w:numPr>
          <w:ilvl w:val="0"/>
          <w:numId w:val="24"/>
        </w:numPr>
        <w:spacing w:after="160" w:line="259" w:lineRule="auto"/>
        <w:rPr>
          <w:lang w:val="en-US"/>
        </w:rPr>
      </w:pPr>
      <w:r>
        <w:rPr>
          <w:lang w:val="en-GB"/>
        </w:rPr>
        <w:t>DL throughput and capacity enhancement</w:t>
      </w:r>
    </w:p>
    <w:p w14:paraId="517B06E0" w14:textId="77777777" w:rsidR="00E557E3" w:rsidRDefault="00E557E3" w:rsidP="00E557E3">
      <w:pPr>
        <w:pStyle w:val="Paragraphedeliste"/>
        <w:numPr>
          <w:ilvl w:val="0"/>
          <w:numId w:val="24"/>
        </w:numPr>
        <w:spacing w:after="160" w:line="259" w:lineRule="auto"/>
        <w:rPr>
          <w:lang w:val="en-US"/>
        </w:rPr>
      </w:pPr>
      <w:r>
        <w:rPr>
          <w:lang w:val="en-US"/>
        </w:rPr>
        <w:t>Inter RAT (NR-NTN/IoT-NTN) cell (re)selection</w:t>
      </w:r>
    </w:p>
    <w:p w14:paraId="77C3A8B9" w14:textId="351F8763" w:rsidR="00E557E3" w:rsidRDefault="00E557E3" w:rsidP="00E557E3">
      <w:pPr>
        <w:pStyle w:val="Paragraphedeliste"/>
        <w:numPr>
          <w:ilvl w:val="0"/>
          <w:numId w:val="24"/>
        </w:numPr>
        <w:spacing w:after="160" w:line="259" w:lineRule="auto"/>
        <w:rPr>
          <w:lang w:val="en-US"/>
        </w:rPr>
      </w:pPr>
      <w:r w:rsidRPr="00391E5B">
        <w:rPr>
          <w:lang w:val="en-US"/>
        </w:rPr>
        <w:t>Store and forward for NR-NTN</w:t>
      </w:r>
    </w:p>
    <w:p w14:paraId="6511C571" w14:textId="3C6CDC50" w:rsidR="002A46D7" w:rsidRPr="002A46D7" w:rsidRDefault="002A46D7" w:rsidP="002A46D7">
      <w:pPr>
        <w:pStyle w:val="Paragraphedeliste"/>
        <w:numPr>
          <w:ilvl w:val="0"/>
          <w:numId w:val="24"/>
        </w:numPr>
        <w:spacing w:after="160" w:line="259" w:lineRule="auto"/>
        <w:rPr>
          <w:lang w:val="en-US"/>
        </w:rPr>
      </w:pPr>
      <w:r>
        <w:rPr>
          <w:lang w:val="en-US"/>
        </w:rPr>
        <w:t>SSB periodicity extension up to 320 ms</w:t>
      </w:r>
    </w:p>
    <w:p w14:paraId="3EF99B31" w14:textId="77777777" w:rsidR="00E557E3" w:rsidRDefault="00E557E3" w:rsidP="00B62E7B">
      <w:pPr>
        <w:rPr>
          <w:lang w:val="en-US"/>
        </w:rPr>
      </w:pPr>
    </w:p>
    <w:p w14:paraId="5E5B5A1C" w14:textId="288CEA7F" w:rsidR="00E557E3" w:rsidRDefault="00E557E3" w:rsidP="00E557E3">
      <w:pPr>
        <w:pStyle w:val="Titre2"/>
        <w:rPr>
          <w:lang w:val="en-US"/>
        </w:rPr>
      </w:pPr>
      <w:r>
        <w:rPr>
          <w:lang w:val="en-US"/>
        </w:rPr>
        <w:t>Proposed</w:t>
      </w:r>
      <w:r w:rsidRPr="00391E5B">
        <w:rPr>
          <w:lang w:val="en-US"/>
        </w:rPr>
        <w:t xml:space="preserve"> </w:t>
      </w:r>
      <w:r>
        <w:rPr>
          <w:lang w:val="en-US"/>
        </w:rPr>
        <w:t>NR-NTN enhancements for Rel-20 5G advanced</w:t>
      </w:r>
    </w:p>
    <w:p w14:paraId="2B1A675E" w14:textId="0805D49B" w:rsidR="007A6BEB" w:rsidRDefault="007A6BEB" w:rsidP="00B62E7B">
      <w:pPr>
        <w:rPr>
          <w:lang w:val="en-US"/>
        </w:rPr>
      </w:pPr>
    </w:p>
    <w:p w14:paraId="411D19A4" w14:textId="7DCCD124" w:rsidR="00E34DF5" w:rsidRPr="007D3F57" w:rsidRDefault="00E34DF5">
      <w:pPr>
        <w:rPr>
          <w:lang w:val="en-US"/>
        </w:rPr>
      </w:pPr>
      <w:r>
        <w:rPr>
          <w:lang w:val="en-US"/>
        </w:rPr>
        <w:t>Thales</w:t>
      </w:r>
      <w:r w:rsidR="004D563F">
        <w:rPr>
          <w:lang w:val="en-US"/>
        </w:rPr>
        <w:t xml:space="preserve"> recommend that the RAN1/2/3 led NTN topics in the table below to be considered </w:t>
      </w:r>
      <w:r>
        <w:rPr>
          <w:lang w:val="en-US"/>
        </w:rPr>
        <w:t xml:space="preserve">in priority as part of the </w:t>
      </w:r>
      <w:r w:rsidR="004D563F">
        <w:rPr>
          <w:lang w:val="en-US"/>
        </w:rPr>
        <w:t>Rel-20 5G Advanced</w:t>
      </w:r>
      <w:r>
        <w:rPr>
          <w:lang w:val="en-US"/>
        </w:rPr>
        <w:t xml:space="preserve"> work plan</w:t>
      </w:r>
      <w:r w:rsidR="004D563F">
        <w:rPr>
          <w:lang w:val="en-US"/>
        </w:rPr>
        <w:t>:</w:t>
      </w:r>
      <w:bookmarkStart w:id="10" w:name="_GoBack"/>
      <w:bookmarkEnd w:id="10"/>
    </w:p>
    <w:p w14:paraId="32EBC4B5" w14:textId="742BF3C5" w:rsidR="00D90A03" w:rsidRPr="00E34DF5" w:rsidRDefault="00A333AD" w:rsidP="00D90A03">
      <w:pPr>
        <w:pStyle w:val="Titre3"/>
        <w:rPr>
          <w:lang w:val="en-US"/>
        </w:rPr>
      </w:pPr>
      <w:bookmarkStart w:id="11" w:name="_Toc183700871"/>
      <w:r w:rsidRPr="000F19DD">
        <w:rPr>
          <w:lang w:val="en-US"/>
        </w:rPr>
        <w:lastRenderedPageBreak/>
        <w:t xml:space="preserve">GNSS </w:t>
      </w:r>
      <w:r w:rsidR="00833F7E">
        <w:rPr>
          <w:lang w:val="en-US"/>
        </w:rPr>
        <w:t>resilient</w:t>
      </w:r>
      <w:r w:rsidRPr="000F19DD">
        <w:rPr>
          <w:lang w:val="en-US"/>
        </w:rPr>
        <w:t xml:space="preserve"> </w:t>
      </w:r>
      <w:r w:rsidR="000801A4">
        <w:rPr>
          <w:lang w:val="en-US"/>
        </w:rPr>
        <w:t xml:space="preserve">operation </w:t>
      </w:r>
      <w:r w:rsidRPr="000F19DD">
        <w:rPr>
          <w:lang w:val="en-US"/>
        </w:rPr>
        <w:t>for uplink time and frequency synchronization in NTN based access</w:t>
      </w:r>
      <w:bookmarkEnd w:id="11"/>
    </w:p>
    <w:p w14:paraId="7FE4226D" w14:textId="13B9D9F0" w:rsidR="00A333AD" w:rsidRPr="0092048E" w:rsidRDefault="00D60403" w:rsidP="00A333AD">
      <w:pPr>
        <w:pStyle w:val="Titre4"/>
      </w:pPr>
      <w:r>
        <w:t>Justification</w:t>
      </w:r>
    </w:p>
    <w:p w14:paraId="6E09BE7C" w14:textId="77777777" w:rsidR="00A333AD" w:rsidRDefault="00A333AD" w:rsidP="00A333AD">
      <w:pPr>
        <w:rPr>
          <w:bdr w:val="none" w:sz="0" w:space="0" w:color="auto" w:frame="1"/>
          <w:lang w:val="en-US" w:eastAsia="en-GB"/>
        </w:rPr>
      </w:pPr>
    </w:p>
    <w:p w14:paraId="06DD9ACE" w14:textId="2425A87D" w:rsidR="00A333AD" w:rsidRPr="000F19DD" w:rsidRDefault="00A333AD" w:rsidP="00764D69">
      <w:pPr>
        <w:jc w:val="both"/>
        <w:rPr>
          <w:bdr w:val="none" w:sz="0" w:space="0" w:color="auto" w:frame="1"/>
          <w:lang w:val="en-US" w:eastAsia="en-GB"/>
        </w:rPr>
      </w:pPr>
      <w:r>
        <w:rPr>
          <w:bdr w:val="none" w:sz="0" w:space="0" w:color="auto" w:frame="1"/>
          <w:lang w:val="en-US" w:eastAsia="en-GB"/>
        </w:rPr>
        <w:t>5G NR-</w:t>
      </w:r>
      <w:r w:rsidRPr="000F19DD">
        <w:rPr>
          <w:bdr w:val="none" w:sz="0" w:space="0" w:color="auto" w:frame="1"/>
          <w:lang w:val="en-US" w:eastAsia="en-GB"/>
        </w:rPr>
        <w:t>NT</w:t>
      </w:r>
      <w:r>
        <w:rPr>
          <w:bdr w:val="none" w:sz="0" w:space="0" w:color="auto" w:frame="1"/>
          <w:lang w:val="en-US" w:eastAsia="en-GB"/>
        </w:rPr>
        <w:t xml:space="preserve">N and IoT-NTN specifications in </w:t>
      </w:r>
      <w:r w:rsidRPr="000F19DD">
        <w:rPr>
          <w:bdr w:val="none" w:sz="0" w:space="0" w:color="auto" w:frame="1"/>
          <w:lang w:val="en-US" w:eastAsia="en-GB"/>
        </w:rPr>
        <w:t>Release</w:t>
      </w:r>
      <w:r w:rsidR="00996B87">
        <w:rPr>
          <w:bdr w:val="none" w:sz="0" w:space="0" w:color="auto" w:frame="1"/>
          <w:lang w:val="en-US" w:eastAsia="en-GB"/>
        </w:rPr>
        <w:t>s</w:t>
      </w:r>
      <w:r w:rsidRPr="000F19DD">
        <w:rPr>
          <w:bdr w:val="none" w:sz="0" w:space="0" w:color="auto" w:frame="1"/>
          <w:lang w:val="en-US" w:eastAsia="en-GB"/>
        </w:rPr>
        <w:t xml:space="preserve"> </w:t>
      </w:r>
      <w:r>
        <w:rPr>
          <w:bdr w:val="none" w:sz="0" w:space="0" w:color="auto" w:frame="1"/>
          <w:lang w:val="en-US" w:eastAsia="en-GB"/>
        </w:rPr>
        <w:t>17</w:t>
      </w:r>
      <w:r w:rsidR="00996B87">
        <w:rPr>
          <w:bdr w:val="none" w:sz="0" w:space="0" w:color="auto" w:frame="1"/>
          <w:lang w:val="en-US" w:eastAsia="en-GB"/>
        </w:rPr>
        <w:t>, 18</w:t>
      </w:r>
      <w:r>
        <w:rPr>
          <w:bdr w:val="none" w:sz="0" w:space="0" w:color="auto" w:frame="1"/>
          <w:lang w:val="en-US" w:eastAsia="en-GB"/>
        </w:rPr>
        <w:t xml:space="preserve"> and </w:t>
      </w:r>
      <w:r w:rsidR="00996B87">
        <w:rPr>
          <w:bdr w:val="none" w:sz="0" w:space="0" w:color="auto" w:frame="1"/>
          <w:lang w:val="en-US" w:eastAsia="en-GB"/>
        </w:rPr>
        <w:t>19</w:t>
      </w:r>
      <w:r>
        <w:rPr>
          <w:bdr w:val="none" w:sz="0" w:space="0" w:color="auto" w:frame="1"/>
          <w:lang w:val="en-US" w:eastAsia="en-GB"/>
        </w:rPr>
        <w:t xml:space="preserve"> (presently in </w:t>
      </w:r>
      <w:r w:rsidRPr="000F19DD">
        <w:rPr>
          <w:bdr w:val="none" w:sz="0" w:space="0" w:color="auto" w:frame="1"/>
          <w:lang w:val="en-US" w:eastAsia="en-GB"/>
        </w:rPr>
        <w:t>progress) assume that the UE uses its GNSS coordinates i.e., UE position - see TS 38.300 Section 16.14.2.2 and TS 36.300 Section 23.21.2.2 (together with the ephemeris of the serving satellite and additional information about the feeder link delay) to pre-compensate the time and frequency shift.</w:t>
      </w:r>
    </w:p>
    <w:p w14:paraId="7E8878C5" w14:textId="7BF09CA2" w:rsidR="00A333AD" w:rsidRPr="000F19DD" w:rsidRDefault="00A333AD" w:rsidP="00764D69">
      <w:pPr>
        <w:jc w:val="both"/>
        <w:rPr>
          <w:bdr w:val="none" w:sz="0" w:space="0" w:color="auto" w:frame="1"/>
          <w:lang w:val="en-US" w:eastAsia="en-GB"/>
        </w:rPr>
      </w:pPr>
      <w:r w:rsidRPr="000F19DD">
        <w:rPr>
          <w:bdr w:val="none" w:sz="0" w:space="0" w:color="auto" w:frame="1"/>
          <w:lang w:val="en-US" w:eastAsia="en-GB"/>
        </w:rPr>
        <w:t>In most locations and at most times, GNSS provides a highly accurate position and time reference. However, evidence has been shown that GNSS jamming (leading to denial of service) and spoofing (leading to incorrect location reporting and potentially denial of service) may occur. Also, a terminal, or group of terminals attempting to connect over access channels or once connected to the network, could also cause denial or degradation of service for</w:t>
      </w:r>
      <w:r w:rsidR="00764D69">
        <w:rPr>
          <w:bdr w:val="none" w:sz="0" w:space="0" w:color="auto" w:frame="1"/>
          <w:lang w:val="en-US" w:eastAsia="en-GB"/>
        </w:rPr>
        <w:t xml:space="preserve"> all other users in the cell if </w:t>
      </w:r>
      <w:r w:rsidRPr="000F19DD">
        <w:rPr>
          <w:bdr w:val="none" w:sz="0" w:space="0" w:color="auto" w:frame="1"/>
          <w:lang w:val="en-US" w:eastAsia="en-GB"/>
        </w:rPr>
        <w:t>using an altered GNSS position.</w:t>
      </w:r>
    </w:p>
    <w:p w14:paraId="548E16A6" w14:textId="77777777" w:rsidR="00A333AD" w:rsidRPr="000F19DD" w:rsidRDefault="00A333AD" w:rsidP="00764D69">
      <w:pPr>
        <w:jc w:val="both"/>
        <w:rPr>
          <w:bdr w:val="none" w:sz="0" w:space="0" w:color="auto" w:frame="1"/>
          <w:lang w:val="en-US" w:eastAsia="en-GB"/>
        </w:rPr>
      </w:pPr>
      <w:r w:rsidRPr="000F19DD">
        <w:rPr>
          <w:bdr w:val="none" w:sz="0" w:space="0" w:color="auto" w:frame="1"/>
          <w:lang w:val="en-US" w:eastAsia="en-GB"/>
        </w:rPr>
        <w:t>Additionally, GNSS handling may cause delays to the UE operation due to positioning acquisition time (e.g., for a GNSS "cold start") and additional energy consumption.</w:t>
      </w:r>
    </w:p>
    <w:p w14:paraId="6A07CC86" w14:textId="77777777" w:rsidR="00A333AD" w:rsidRPr="000F19DD" w:rsidRDefault="00A333AD" w:rsidP="00764D69">
      <w:pPr>
        <w:jc w:val="both"/>
        <w:rPr>
          <w:bdr w:val="none" w:sz="0" w:space="0" w:color="auto" w:frame="1"/>
          <w:lang w:val="en-US" w:eastAsia="en-GB"/>
        </w:rPr>
      </w:pPr>
      <w:r w:rsidRPr="000F19DD">
        <w:rPr>
          <w:bdr w:val="none" w:sz="0" w:space="0" w:color="auto" w:frame="1"/>
          <w:lang w:val="en-US" w:eastAsia="en-GB"/>
        </w:rPr>
        <w:t>Therefore, NTN UEs of all types including handheld terminals and mobile VSAT (*) devices do require an alternative means of achieving and maintaining successful uplink time and frequency synchronization in NTN based access.</w:t>
      </w:r>
    </w:p>
    <w:p w14:paraId="483E11F0" w14:textId="77777777" w:rsidR="00A333AD" w:rsidRPr="000F19DD" w:rsidRDefault="00A333AD" w:rsidP="00764D69">
      <w:pPr>
        <w:jc w:val="both"/>
        <w:rPr>
          <w:bdr w:val="none" w:sz="0" w:space="0" w:color="auto" w:frame="1"/>
          <w:lang w:val="en-US" w:eastAsia="en-GB"/>
        </w:rPr>
      </w:pPr>
      <w:r w:rsidRPr="000F19DD">
        <w:rPr>
          <w:bdr w:val="none" w:sz="0" w:space="0" w:color="auto" w:frame="1"/>
          <w:lang w:val="en-US" w:eastAsia="en-GB"/>
        </w:rPr>
        <w:t>(*) It is assumed that for a stationary device (e.g., fixed VSAT, static IoT device), the UE position can be pre-configured.</w:t>
      </w:r>
    </w:p>
    <w:p w14:paraId="1042F530" w14:textId="1AF897AA" w:rsidR="00A333AD" w:rsidRDefault="00A333AD" w:rsidP="00764D69">
      <w:pPr>
        <w:jc w:val="both"/>
        <w:rPr>
          <w:bdr w:val="none" w:sz="0" w:space="0" w:color="auto" w:frame="1"/>
          <w:lang w:val="en-US" w:eastAsia="en-GB"/>
        </w:rPr>
      </w:pPr>
      <w:r w:rsidRPr="000F19DD">
        <w:rPr>
          <w:bdr w:val="none" w:sz="0" w:space="0" w:color="auto" w:frame="1"/>
          <w:lang w:val="en-US" w:eastAsia="en-GB"/>
        </w:rPr>
        <w:t>Other benefits provided by GNSS </w:t>
      </w:r>
      <w:r w:rsidR="000801A4">
        <w:rPr>
          <w:bdr w:val="none" w:sz="0" w:space="0" w:color="auto" w:frame="1"/>
          <w:lang w:val="en-US" w:eastAsia="en-GB"/>
        </w:rPr>
        <w:t>resilient</w:t>
      </w:r>
      <w:r w:rsidRPr="000F19DD">
        <w:rPr>
          <w:bdr w:val="none" w:sz="0" w:space="0" w:color="auto" w:frame="1"/>
          <w:lang w:val="en-US" w:eastAsia="en-GB"/>
        </w:rPr>
        <w:t> </w:t>
      </w:r>
      <w:r w:rsidR="000801A4">
        <w:rPr>
          <w:bdr w:val="none" w:sz="0" w:space="0" w:color="auto" w:frame="1"/>
          <w:lang w:val="en-US" w:eastAsia="en-GB"/>
        </w:rPr>
        <w:t xml:space="preserve">NTN </w:t>
      </w:r>
      <w:r w:rsidR="00B40D36">
        <w:rPr>
          <w:bdr w:val="none" w:sz="0" w:space="0" w:color="auto" w:frame="1"/>
          <w:lang w:val="en-US" w:eastAsia="en-GB"/>
        </w:rPr>
        <w:t>operation would include</w:t>
      </w:r>
      <w:r w:rsidR="00B40D36" w:rsidRPr="000F19DD">
        <w:rPr>
          <w:bdr w:val="none" w:sz="0" w:space="0" w:color="auto" w:frame="1"/>
          <w:lang w:val="en-US" w:eastAsia="en-GB"/>
        </w:rPr>
        <w:t xml:space="preserve"> </w:t>
      </w:r>
      <w:r w:rsidRPr="000F19DD">
        <w:rPr>
          <w:bdr w:val="none" w:sz="0" w:space="0" w:color="auto" w:frame="1"/>
          <w:lang w:val="en-US" w:eastAsia="en-GB"/>
        </w:rPr>
        <w:t>improved energy efficiency.</w:t>
      </w:r>
    </w:p>
    <w:p w14:paraId="63D8671D" w14:textId="77777777" w:rsidR="00A333AD" w:rsidRPr="000F19DD" w:rsidRDefault="00A333AD" w:rsidP="00A333AD">
      <w:pPr>
        <w:rPr>
          <w:bdr w:val="none" w:sz="0" w:space="0" w:color="auto" w:frame="1"/>
          <w:lang w:val="en-US" w:eastAsia="en-GB"/>
        </w:rPr>
      </w:pPr>
    </w:p>
    <w:p w14:paraId="73C4F379" w14:textId="77777777" w:rsidR="00A333AD" w:rsidRDefault="00A333AD" w:rsidP="00A333AD">
      <w:pPr>
        <w:pStyle w:val="Titre4"/>
      </w:pPr>
      <w:r w:rsidRPr="0092048E">
        <w:t>Objectives</w:t>
      </w:r>
    </w:p>
    <w:p w14:paraId="65BD5C45" w14:textId="77777777" w:rsidR="00A333AD" w:rsidRDefault="00A333AD" w:rsidP="00A333AD"/>
    <w:p w14:paraId="2C89B1E3" w14:textId="77777777" w:rsidR="00A333AD" w:rsidRPr="000F19DD" w:rsidRDefault="00A333AD" w:rsidP="00A333AD">
      <w:pPr>
        <w:rPr>
          <w:lang w:val="en-US"/>
        </w:rPr>
      </w:pPr>
      <w:r w:rsidRPr="000F19DD">
        <w:rPr>
          <w:lang w:val="en-US"/>
        </w:rPr>
        <w:t>Hypothesis</w:t>
      </w:r>
    </w:p>
    <w:p w14:paraId="1CD3D86B" w14:textId="15DADF61" w:rsidR="00A333AD" w:rsidRDefault="00A333AD" w:rsidP="00A333AD">
      <w:pPr>
        <w:pStyle w:val="Paragraphedeliste"/>
        <w:numPr>
          <w:ilvl w:val="0"/>
          <w:numId w:val="37"/>
        </w:numPr>
        <w:spacing w:after="160" w:line="259" w:lineRule="auto"/>
        <w:rPr>
          <w:lang w:val="en-US"/>
        </w:rPr>
      </w:pPr>
      <w:r>
        <w:rPr>
          <w:lang w:val="en-US"/>
        </w:rPr>
        <w:t xml:space="preserve">UE (up to 250 km/h) with GNSS receiver </w:t>
      </w:r>
      <w:r w:rsidR="00A40E59">
        <w:rPr>
          <w:lang w:val="en-US"/>
        </w:rPr>
        <w:t xml:space="preserve">(but GNSS service </w:t>
      </w:r>
      <w:r w:rsidR="00A07A07">
        <w:rPr>
          <w:lang w:val="en-US"/>
        </w:rPr>
        <w:t xml:space="preserve">may be </w:t>
      </w:r>
      <w:r w:rsidR="00A40E59">
        <w:rPr>
          <w:lang w:val="en-US"/>
        </w:rPr>
        <w:t>unavailable)</w:t>
      </w:r>
    </w:p>
    <w:p w14:paraId="7D139845" w14:textId="2F32C9E0" w:rsidR="00E6797B" w:rsidRDefault="000801A4" w:rsidP="00574374">
      <w:pPr>
        <w:pStyle w:val="Paragraphedeliste"/>
        <w:numPr>
          <w:ilvl w:val="0"/>
          <w:numId w:val="37"/>
        </w:numPr>
        <w:spacing w:after="160" w:line="259" w:lineRule="auto"/>
        <w:rPr>
          <w:lang w:val="en-US"/>
        </w:rPr>
      </w:pPr>
      <w:r w:rsidRPr="0088090F">
        <w:rPr>
          <w:lang w:val="en-US"/>
        </w:rPr>
        <w:t>NGSO</w:t>
      </w:r>
      <w:r w:rsidR="00B9412B">
        <w:rPr>
          <w:lang w:val="en-US"/>
        </w:rPr>
        <w:t>, GSO</w:t>
      </w:r>
    </w:p>
    <w:p w14:paraId="13D160E1" w14:textId="197E589E" w:rsidR="00A40055" w:rsidRDefault="00A40055" w:rsidP="00574374">
      <w:pPr>
        <w:pStyle w:val="Paragraphedeliste"/>
        <w:numPr>
          <w:ilvl w:val="0"/>
          <w:numId w:val="37"/>
        </w:numPr>
        <w:spacing w:after="160" w:line="259" w:lineRule="auto"/>
        <w:rPr>
          <w:lang w:val="en-US"/>
        </w:rPr>
      </w:pPr>
      <w:r>
        <w:rPr>
          <w:lang w:val="en-US"/>
        </w:rPr>
        <w:t>In a given radio cell, it is assumed that either all UE can receive GNSS or not</w:t>
      </w:r>
    </w:p>
    <w:p w14:paraId="1F1A7593" w14:textId="02B82D82" w:rsidR="00945450" w:rsidRPr="0088090F" w:rsidRDefault="00945450" w:rsidP="00574374">
      <w:pPr>
        <w:pStyle w:val="Paragraphedeliste"/>
        <w:numPr>
          <w:ilvl w:val="0"/>
          <w:numId w:val="37"/>
        </w:numPr>
        <w:spacing w:after="160" w:line="259" w:lineRule="auto"/>
        <w:rPr>
          <w:lang w:val="en-US"/>
        </w:rPr>
      </w:pPr>
      <w:r>
        <w:rPr>
          <w:lang w:val="en-US"/>
        </w:rPr>
        <w:t>Multiple satellite in visibility of the UE</w:t>
      </w:r>
    </w:p>
    <w:p w14:paraId="062244E9" w14:textId="3E6778A6" w:rsidR="00A333AD" w:rsidRDefault="00A333AD" w:rsidP="00A333AD">
      <w:pPr>
        <w:rPr>
          <w:lang w:val="en-US"/>
        </w:rPr>
      </w:pPr>
    </w:p>
    <w:p w14:paraId="6BBA4F6C" w14:textId="63325271" w:rsidR="00A333AD" w:rsidRPr="000F19DD" w:rsidRDefault="00B40D36" w:rsidP="00A333AD">
      <w:pPr>
        <w:rPr>
          <w:lang w:val="en-US"/>
        </w:rPr>
      </w:pPr>
      <w:r>
        <w:rPr>
          <w:lang w:val="en-US"/>
        </w:rPr>
        <w:t>Objective</w:t>
      </w:r>
    </w:p>
    <w:p w14:paraId="6585C596" w14:textId="171CCE7E" w:rsidR="00A333AD" w:rsidRDefault="004D70ED" w:rsidP="00A333AD">
      <w:pPr>
        <w:pStyle w:val="Paragraphedeliste"/>
        <w:numPr>
          <w:ilvl w:val="0"/>
          <w:numId w:val="36"/>
        </w:numPr>
        <w:spacing w:after="160" w:line="259" w:lineRule="auto"/>
        <w:rPr>
          <w:bdr w:val="none" w:sz="0" w:space="0" w:color="auto" w:frame="1"/>
          <w:lang w:val="en-US" w:eastAsia="en-GB"/>
        </w:rPr>
      </w:pPr>
      <w:r>
        <w:rPr>
          <w:bdr w:val="none" w:sz="0" w:space="0" w:color="auto" w:frame="1"/>
          <w:lang w:val="en-US" w:eastAsia="en-GB"/>
        </w:rPr>
        <w:t>Define</w:t>
      </w:r>
      <w:r w:rsidR="007C2668">
        <w:rPr>
          <w:bdr w:val="none" w:sz="0" w:space="0" w:color="auto" w:frame="1"/>
          <w:lang w:val="en-US" w:eastAsia="en-GB"/>
        </w:rPr>
        <w:t xml:space="preserve"> </w:t>
      </w:r>
      <w:r w:rsidR="00A8396C">
        <w:rPr>
          <w:bdr w:val="none" w:sz="0" w:space="0" w:color="auto" w:frame="1"/>
          <w:lang w:val="en-US" w:eastAsia="en-GB"/>
        </w:rPr>
        <w:t xml:space="preserve">for NR-NTN </w:t>
      </w:r>
      <w:r w:rsidR="007C2668">
        <w:rPr>
          <w:bdr w:val="none" w:sz="0" w:space="0" w:color="auto" w:frame="1"/>
          <w:lang w:val="en-US" w:eastAsia="en-GB"/>
        </w:rPr>
        <w:t xml:space="preserve">additional </w:t>
      </w:r>
      <w:r w:rsidR="00A333AD">
        <w:rPr>
          <w:bdr w:val="none" w:sz="0" w:space="0" w:color="auto" w:frame="1"/>
          <w:lang w:val="en-US" w:eastAsia="en-GB"/>
        </w:rPr>
        <w:t xml:space="preserve">network assistance information broadcasted </w:t>
      </w:r>
      <w:r w:rsidR="00B40D36">
        <w:rPr>
          <w:bdr w:val="none" w:sz="0" w:space="0" w:color="auto" w:frame="1"/>
          <w:lang w:val="en-US" w:eastAsia="en-GB"/>
        </w:rPr>
        <w:t>across multiple satellites</w:t>
      </w:r>
      <w:r w:rsidR="007C2668">
        <w:rPr>
          <w:bdr w:val="none" w:sz="0" w:space="0" w:color="auto" w:frame="1"/>
          <w:lang w:val="en-US" w:eastAsia="en-GB"/>
        </w:rPr>
        <w:t xml:space="preserve"> (e.g. PRS)</w:t>
      </w:r>
      <w:r w:rsidR="00B40D36">
        <w:rPr>
          <w:bdr w:val="none" w:sz="0" w:space="0" w:color="auto" w:frame="1"/>
          <w:lang w:val="en-US" w:eastAsia="en-GB"/>
        </w:rPr>
        <w:t xml:space="preserve"> </w:t>
      </w:r>
      <w:r w:rsidR="00A333AD">
        <w:rPr>
          <w:bdr w:val="none" w:sz="0" w:space="0" w:color="auto" w:frame="1"/>
          <w:lang w:val="en-US" w:eastAsia="en-GB"/>
        </w:rPr>
        <w:t>for the UE to determine its position</w:t>
      </w:r>
      <w:r w:rsidR="00A333AD" w:rsidRPr="00E326FE">
        <w:rPr>
          <w:bdr w:val="none" w:sz="0" w:space="0" w:color="auto" w:frame="1"/>
          <w:lang w:val="en-US" w:eastAsia="en-GB"/>
        </w:rPr>
        <w:t xml:space="preserve"> </w:t>
      </w:r>
      <w:r w:rsidR="00EE390D">
        <w:rPr>
          <w:bdr w:val="none" w:sz="0" w:space="0" w:color="auto" w:frame="1"/>
          <w:lang w:val="en-US" w:eastAsia="en-GB"/>
        </w:rPr>
        <w:t xml:space="preserve">with sufficient accuracy (RAN4 </w:t>
      </w:r>
      <w:r w:rsidR="00A77D28">
        <w:rPr>
          <w:bdr w:val="none" w:sz="0" w:space="0" w:color="auto" w:frame="1"/>
          <w:lang w:val="en-US" w:eastAsia="en-GB"/>
        </w:rPr>
        <w:t xml:space="preserve">timing </w:t>
      </w:r>
      <w:r w:rsidR="00EE390D">
        <w:rPr>
          <w:bdr w:val="none" w:sz="0" w:space="0" w:color="auto" w:frame="1"/>
          <w:lang w:val="en-US" w:eastAsia="en-GB"/>
        </w:rPr>
        <w:t>requirements in TS 38.133</w:t>
      </w:r>
      <w:r w:rsidR="00A77D28">
        <w:rPr>
          <w:bdr w:val="none" w:sz="0" w:space="0" w:color="auto" w:frame="1"/>
          <w:lang w:val="en-US" w:eastAsia="en-GB"/>
        </w:rPr>
        <w:t xml:space="preserve"> and frequency requirements in TS 38.101-5</w:t>
      </w:r>
      <w:r w:rsidR="00EE390D">
        <w:rPr>
          <w:bdr w:val="none" w:sz="0" w:space="0" w:color="auto" w:frame="1"/>
          <w:lang w:val="en-US" w:eastAsia="en-GB"/>
        </w:rPr>
        <w:t xml:space="preserve">) allowing the UE to perform UL timing/frequency synchronization </w:t>
      </w:r>
      <w:r w:rsidR="00A333AD" w:rsidRPr="00A61C22">
        <w:rPr>
          <w:bdr w:val="none" w:sz="0" w:space="0" w:color="auto" w:frame="1"/>
          <w:lang w:val="en-US" w:eastAsia="en-GB"/>
        </w:rPr>
        <w:t xml:space="preserve">in Idle </w:t>
      </w:r>
      <w:r w:rsidR="00A333AD">
        <w:rPr>
          <w:bdr w:val="none" w:sz="0" w:space="0" w:color="auto" w:frame="1"/>
          <w:lang w:val="en-US" w:eastAsia="en-GB"/>
        </w:rPr>
        <w:t xml:space="preserve">(including initial access) </w:t>
      </w:r>
      <w:r w:rsidR="00A333AD" w:rsidRPr="00A61C22">
        <w:rPr>
          <w:bdr w:val="none" w:sz="0" w:space="0" w:color="auto" w:frame="1"/>
          <w:lang w:val="en-US" w:eastAsia="en-GB"/>
        </w:rPr>
        <w:t>and Connected modes</w:t>
      </w:r>
    </w:p>
    <w:p w14:paraId="33CA5D81" w14:textId="0A3925C9" w:rsidR="00A333AD" w:rsidRPr="00B9412B" w:rsidRDefault="003D48A8" w:rsidP="00A40055">
      <w:pPr>
        <w:pStyle w:val="Paragraphedeliste"/>
        <w:numPr>
          <w:ilvl w:val="0"/>
          <w:numId w:val="36"/>
        </w:numPr>
        <w:spacing w:after="160" w:line="259" w:lineRule="auto"/>
        <w:rPr>
          <w:i/>
          <w:bdr w:val="none" w:sz="0" w:space="0" w:color="auto" w:frame="1"/>
          <w:lang w:val="en-US" w:eastAsia="en-GB"/>
        </w:rPr>
      </w:pPr>
      <w:r w:rsidRPr="00B9412B">
        <w:rPr>
          <w:bdr w:val="none" w:sz="0" w:space="0" w:color="auto" w:frame="1"/>
          <w:lang w:val="en-US" w:eastAsia="en-GB"/>
        </w:rPr>
        <w:t xml:space="preserve">Define, if needed, </w:t>
      </w:r>
      <w:r w:rsidR="00A77D28" w:rsidRPr="00B9412B">
        <w:rPr>
          <w:bdr w:val="none" w:sz="0" w:space="0" w:color="auto" w:frame="1"/>
          <w:lang w:val="en-US" w:eastAsia="en-GB"/>
        </w:rPr>
        <w:t>enhancement(s) to</w:t>
      </w:r>
      <w:r w:rsidR="008016A6" w:rsidRPr="00B9412B">
        <w:rPr>
          <w:bdr w:val="none" w:sz="0" w:space="0" w:color="auto" w:frame="1"/>
          <w:lang w:val="en-US" w:eastAsia="en-GB"/>
        </w:rPr>
        <w:t xml:space="preserve"> </w:t>
      </w:r>
      <w:r w:rsidRPr="00B9412B">
        <w:rPr>
          <w:bdr w:val="none" w:sz="0" w:space="0" w:color="auto" w:frame="1"/>
          <w:lang w:val="en-US" w:eastAsia="en-GB"/>
        </w:rPr>
        <w:t>closed loop</w:t>
      </w:r>
      <w:r w:rsidR="008016A6" w:rsidRPr="00B9412B">
        <w:rPr>
          <w:bdr w:val="none" w:sz="0" w:space="0" w:color="auto" w:frame="1"/>
          <w:lang w:val="en-US" w:eastAsia="en-GB"/>
        </w:rPr>
        <w:t>s</w:t>
      </w:r>
      <w:r w:rsidRPr="00B9412B">
        <w:rPr>
          <w:bdr w:val="none" w:sz="0" w:space="0" w:color="auto" w:frame="1"/>
          <w:lang w:val="en-US" w:eastAsia="en-GB"/>
        </w:rPr>
        <w:t xml:space="preserve"> </w:t>
      </w:r>
      <w:r w:rsidR="00A77D28" w:rsidRPr="00B9412B">
        <w:rPr>
          <w:bdr w:val="none" w:sz="0" w:space="0" w:color="auto" w:frame="1"/>
          <w:lang w:val="en-US" w:eastAsia="en-GB"/>
        </w:rPr>
        <w:t xml:space="preserve">for </w:t>
      </w:r>
      <w:r w:rsidRPr="00B9412B">
        <w:rPr>
          <w:bdr w:val="none" w:sz="0" w:space="0" w:color="auto" w:frame="1"/>
          <w:lang w:val="en-US" w:eastAsia="en-GB"/>
        </w:rPr>
        <w:t>timing / frequency correction</w:t>
      </w:r>
      <w:r w:rsidR="00A77D28" w:rsidRPr="00B9412B">
        <w:rPr>
          <w:bdr w:val="none" w:sz="0" w:space="0" w:color="auto" w:frame="1"/>
          <w:lang w:val="en-US" w:eastAsia="en-GB"/>
        </w:rPr>
        <w:t>s</w:t>
      </w:r>
      <w:r w:rsidR="008016A6" w:rsidRPr="00B9412B">
        <w:rPr>
          <w:bdr w:val="none" w:sz="0" w:space="0" w:color="auto" w:frame="1"/>
          <w:lang w:val="en-US" w:eastAsia="en-GB"/>
        </w:rPr>
        <w:t>.</w:t>
      </w:r>
    </w:p>
    <w:p w14:paraId="7571F779" w14:textId="77777777" w:rsidR="00A333AD" w:rsidRPr="00730A3F" w:rsidRDefault="00A333AD" w:rsidP="00730A3F">
      <w:pPr>
        <w:rPr>
          <w:bdr w:val="none" w:sz="0" w:space="0" w:color="auto" w:frame="1"/>
          <w:lang w:val="en-US" w:eastAsia="en-GB"/>
        </w:rPr>
      </w:pPr>
    </w:p>
    <w:p w14:paraId="302FE674" w14:textId="77777777" w:rsidR="00A333AD" w:rsidRPr="0092048E" w:rsidRDefault="00A333AD" w:rsidP="00A333AD">
      <w:pPr>
        <w:pStyle w:val="Titre4"/>
      </w:pPr>
      <w:r w:rsidRPr="0092048E">
        <w:lastRenderedPageBreak/>
        <w:t>Working groups</w:t>
      </w:r>
    </w:p>
    <w:p w14:paraId="5363CBCA" w14:textId="46CEA226" w:rsidR="001B56D8" w:rsidRPr="001B56D8" w:rsidRDefault="00A333AD" w:rsidP="001B56D8">
      <w:pPr>
        <w:pStyle w:val="Paragraphedeliste"/>
        <w:numPr>
          <w:ilvl w:val="0"/>
          <w:numId w:val="40"/>
        </w:numPr>
        <w:rPr>
          <w:bdr w:val="none" w:sz="0" w:space="0" w:color="auto" w:frame="1"/>
          <w:lang w:eastAsia="en-GB"/>
        </w:rPr>
      </w:pPr>
      <w:r w:rsidRPr="001B56D8">
        <w:rPr>
          <w:bdr w:val="none" w:sz="0" w:space="0" w:color="auto" w:frame="1"/>
          <w:lang w:eastAsia="en-GB"/>
        </w:rPr>
        <w:t>RAN1</w:t>
      </w:r>
      <w:r w:rsidR="001B56D8" w:rsidRPr="001B56D8">
        <w:rPr>
          <w:bdr w:val="none" w:sz="0" w:space="0" w:color="auto" w:frame="1"/>
          <w:lang w:eastAsia="en-GB"/>
        </w:rPr>
        <w:t xml:space="preserve"> [0.5 TU per meeting]</w:t>
      </w:r>
    </w:p>
    <w:p w14:paraId="3001A0DC" w14:textId="7D43B78C" w:rsidR="001B56D8" w:rsidRPr="001B56D8" w:rsidRDefault="001B56D8" w:rsidP="001B56D8">
      <w:pPr>
        <w:pStyle w:val="Paragraphedeliste"/>
        <w:numPr>
          <w:ilvl w:val="0"/>
          <w:numId w:val="40"/>
        </w:numPr>
        <w:rPr>
          <w:bdr w:val="none" w:sz="0" w:space="0" w:color="auto" w:frame="1"/>
          <w:lang w:val="en-US" w:eastAsia="en-GB"/>
        </w:rPr>
      </w:pPr>
      <w:r w:rsidRPr="001B56D8">
        <w:rPr>
          <w:bdr w:val="none" w:sz="0" w:space="0" w:color="auto" w:frame="1"/>
          <w:lang w:val="en-US" w:eastAsia="en-GB"/>
        </w:rPr>
        <w:t>RAN2 [0.</w:t>
      </w:r>
      <w:r>
        <w:rPr>
          <w:bdr w:val="none" w:sz="0" w:space="0" w:color="auto" w:frame="1"/>
          <w:lang w:val="en-US" w:eastAsia="en-GB"/>
        </w:rPr>
        <w:t>2</w:t>
      </w:r>
      <w:r w:rsidRPr="001B56D8">
        <w:rPr>
          <w:bdr w:val="none" w:sz="0" w:space="0" w:color="auto" w:frame="1"/>
          <w:lang w:val="en-US" w:eastAsia="en-GB"/>
        </w:rPr>
        <w:t>5 TU per meeting]</w:t>
      </w:r>
    </w:p>
    <w:p w14:paraId="38A8AF9B" w14:textId="7CAAE463" w:rsidR="00A333AD" w:rsidRPr="001B56D8" w:rsidRDefault="001B56D8" w:rsidP="001B56D8">
      <w:pPr>
        <w:pStyle w:val="Paragraphedeliste"/>
        <w:numPr>
          <w:ilvl w:val="0"/>
          <w:numId w:val="40"/>
        </w:numPr>
        <w:rPr>
          <w:lang w:val="en-US"/>
        </w:rPr>
      </w:pPr>
      <w:r w:rsidRPr="001B56D8">
        <w:rPr>
          <w:bdr w:val="none" w:sz="0" w:space="0" w:color="auto" w:frame="1"/>
          <w:lang w:val="en-US" w:eastAsia="en-GB"/>
        </w:rPr>
        <w:t xml:space="preserve">RAN4 </w:t>
      </w:r>
      <w:r>
        <w:rPr>
          <w:bdr w:val="none" w:sz="0" w:space="0" w:color="auto" w:frame="1"/>
          <w:lang w:val="en-US" w:eastAsia="en-GB"/>
        </w:rPr>
        <w:t xml:space="preserve">RRM </w:t>
      </w:r>
      <w:r w:rsidRPr="001B56D8">
        <w:rPr>
          <w:bdr w:val="none" w:sz="0" w:space="0" w:color="auto" w:frame="1"/>
          <w:lang w:val="en-US" w:eastAsia="en-GB"/>
        </w:rPr>
        <w:t>[0.5 TU per meeting]</w:t>
      </w:r>
    </w:p>
    <w:p w14:paraId="055A3A1E" w14:textId="55DCF5DE" w:rsidR="001B56D8" w:rsidRPr="001B56D8" w:rsidRDefault="001B56D8" w:rsidP="001B56D8">
      <w:pPr>
        <w:pStyle w:val="Paragraphedeliste"/>
        <w:numPr>
          <w:ilvl w:val="0"/>
          <w:numId w:val="40"/>
        </w:numPr>
        <w:rPr>
          <w:lang w:val="en-US"/>
        </w:rPr>
      </w:pPr>
      <w:r w:rsidRPr="001B56D8">
        <w:rPr>
          <w:bdr w:val="none" w:sz="0" w:space="0" w:color="auto" w:frame="1"/>
          <w:lang w:val="en-US" w:eastAsia="en-GB"/>
        </w:rPr>
        <w:t xml:space="preserve">RAN4 </w:t>
      </w:r>
      <w:r>
        <w:rPr>
          <w:bdr w:val="none" w:sz="0" w:space="0" w:color="auto" w:frame="1"/>
          <w:lang w:val="en-US" w:eastAsia="en-GB"/>
        </w:rPr>
        <w:t xml:space="preserve">RF </w:t>
      </w:r>
      <w:r w:rsidRPr="001B56D8">
        <w:rPr>
          <w:bdr w:val="none" w:sz="0" w:space="0" w:color="auto" w:frame="1"/>
          <w:lang w:val="en-US" w:eastAsia="en-GB"/>
        </w:rPr>
        <w:t>[0.</w:t>
      </w:r>
      <w:r>
        <w:rPr>
          <w:bdr w:val="none" w:sz="0" w:space="0" w:color="auto" w:frame="1"/>
          <w:lang w:val="en-US" w:eastAsia="en-GB"/>
        </w:rPr>
        <w:t>2</w:t>
      </w:r>
      <w:r w:rsidRPr="001B56D8">
        <w:rPr>
          <w:bdr w:val="none" w:sz="0" w:space="0" w:color="auto" w:frame="1"/>
          <w:lang w:val="en-US" w:eastAsia="en-GB"/>
        </w:rPr>
        <w:t>5 TU per meeting]</w:t>
      </w:r>
    </w:p>
    <w:p w14:paraId="430170A4" w14:textId="19837428" w:rsidR="00314860" w:rsidRDefault="00314860">
      <w:pPr>
        <w:rPr>
          <w:lang w:val="en-US"/>
        </w:rPr>
      </w:pPr>
    </w:p>
    <w:p w14:paraId="7CD46052" w14:textId="77777777" w:rsidR="00DE2787" w:rsidRPr="00413D6B" w:rsidRDefault="00DE2787" w:rsidP="00DE2787">
      <w:pPr>
        <w:pStyle w:val="Titre3"/>
        <w:rPr>
          <w:lang w:val="en-US"/>
        </w:rPr>
      </w:pPr>
      <w:r w:rsidRPr="00413D6B">
        <w:rPr>
          <w:lang w:val="en-US"/>
        </w:rPr>
        <w:t>Wide beam on DL and narrow beam on UL</w:t>
      </w:r>
    </w:p>
    <w:p w14:paraId="7A801229" w14:textId="77777777" w:rsidR="00DE2787" w:rsidRDefault="00DE2787" w:rsidP="00DE2787">
      <w:pPr>
        <w:pStyle w:val="Titre4"/>
      </w:pPr>
      <w:r w:rsidRPr="714FC45E">
        <w:t>Justification</w:t>
      </w:r>
    </w:p>
    <w:p w14:paraId="536C7B35" w14:textId="32003392" w:rsidR="00D36026" w:rsidRDefault="00567BE0" w:rsidP="00320226">
      <w:pPr>
        <w:jc w:val="both"/>
        <w:rPr>
          <w:lang w:val="en-US"/>
        </w:rPr>
      </w:pPr>
      <w:r w:rsidRPr="00567BE0">
        <w:rPr>
          <w:lang w:val="en-US"/>
        </w:rPr>
        <w:t xml:space="preserve">NGSO systems face challenges due to significant slant range differences between beams </w:t>
      </w:r>
      <w:r w:rsidR="00413D6B">
        <w:rPr>
          <w:lang w:val="en-US"/>
        </w:rPr>
        <w:t>generated at</w:t>
      </w:r>
      <w:r w:rsidRPr="00567BE0">
        <w:rPr>
          <w:lang w:val="en-US"/>
        </w:rPr>
        <w:t xml:space="preserve"> satellite nadir and those </w:t>
      </w:r>
      <w:r w:rsidR="00413D6B">
        <w:rPr>
          <w:lang w:val="en-US"/>
        </w:rPr>
        <w:t xml:space="preserve">generated towards </w:t>
      </w:r>
      <w:r w:rsidRPr="00567BE0">
        <w:rPr>
          <w:lang w:val="en-US"/>
        </w:rPr>
        <w:t xml:space="preserve">the edge of </w:t>
      </w:r>
      <w:r w:rsidR="00413D6B">
        <w:rPr>
          <w:lang w:val="en-US"/>
        </w:rPr>
        <w:t>the satellite foot print</w:t>
      </w:r>
      <w:r w:rsidRPr="00567BE0">
        <w:rPr>
          <w:lang w:val="en-US"/>
        </w:rPr>
        <w:t xml:space="preserve">, </w:t>
      </w:r>
      <w:r w:rsidR="00413D6B">
        <w:rPr>
          <w:lang w:val="en-US"/>
        </w:rPr>
        <w:t>hence</w:t>
      </w:r>
      <w:r w:rsidR="00413D6B" w:rsidRPr="00567BE0">
        <w:rPr>
          <w:lang w:val="en-US"/>
        </w:rPr>
        <w:t xml:space="preserve"> </w:t>
      </w:r>
      <w:r w:rsidRPr="00567BE0">
        <w:rPr>
          <w:lang w:val="en-US"/>
        </w:rPr>
        <w:t>at low elevations. This imbalance results in uneven cell signal power a</w:t>
      </w:r>
      <w:r w:rsidR="00413D6B">
        <w:rPr>
          <w:lang w:val="en-US"/>
        </w:rPr>
        <w:t>cross the beams a</w:t>
      </w:r>
      <w:r w:rsidRPr="00567BE0">
        <w:rPr>
          <w:lang w:val="en-US"/>
        </w:rPr>
        <w:t xml:space="preserve">nd </w:t>
      </w:r>
      <w:r w:rsidR="00413D6B">
        <w:rPr>
          <w:lang w:val="en-US"/>
        </w:rPr>
        <w:t>elongated radio cells at edge compared to nadir</w:t>
      </w:r>
      <w:r w:rsidR="005D0832">
        <w:rPr>
          <w:lang w:val="en-US"/>
        </w:rPr>
        <w:t xml:space="preserve">, which </w:t>
      </w:r>
      <w:r w:rsidR="00413D6B">
        <w:rPr>
          <w:lang w:val="en-US"/>
        </w:rPr>
        <w:t xml:space="preserve">may </w:t>
      </w:r>
      <w:r w:rsidR="005D0832">
        <w:rPr>
          <w:lang w:val="en-US"/>
        </w:rPr>
        <w:t xml:space="preserve">cause </w:t>
      </w:r>
      <w:r w:rsidR="00413D6B">
        <w:rPr>
          <w:lang w:val="en-US"/>
        </w:rPr>
        <w:t xml:space="preserve">in </w:t>
      </w:r>
      <w:r w:rsidR="005D0832">
        <w:rPr>
          <w:lang w:val="en-US"/>
        </w:rPr>
        <w:t>coverage gaps.</w:t>
      </w:r>
    </w:p>
    <w:p w14:paraId="72DABA83" w14:textId="4CC72FBF" w:rsidR="00567BE0" w:rsidRDefault="00D36026" w:rsidP="00320226">
      <w:pPr>
        <w:jc w:val="both"/>
        <w:rPr>
          <w:lang w:val="en-US"/>
        </w:rPr>
      </w:pPr>
      <w:r w:rsidRPr="00D36026">
        <w:rPr>
          <w:lang w:val="en-US"/>
        </w:rPr>
        <w:t xml:space="preserve">To address this </w:t>
      </w:r>
      <w:r>
        <w:rPr>
          <w:lang w:val="en-US"/>
        </w:rPr>
        <w:t xml:space="preserve">issue, </w:t>
      </w:r>
      <w:r w:rsidR="00567BE0" w:rsidRPr="00567BE0">
        <w:rPr>
          <w:lang w:val="en-US"/>
        </w:rPr>
        <w:t>NTN satellite systems aim to deliver consistent DL Power Flux Density (PFD) and UL rece</w:t>
      </w:r>
      <w:r>
        <w:rPr>
          <w:lang w:val="en-US"/>
        </w:rPr>
        <w:t xml:space="preserve">ive gain contours </w:t>
      </w:r>
      <w:r w:rsidR="00413D6B">
        <w:rPr>
          <w:lang w:val="en-US"/>
        </w:rPr>
        <w:t>at</w:t>
      </w:r>
      <w:r>
        <w:rPr>
          <w:lang w:val="en-US"/>
        </w:rPr>
        <w:t xml:space="preserve"> ground</w:t>
      </w:r>
      <w:r w:rsidR="00413D6B">
        <w:rPr>
          <w:lang w:val="en-US"/>
        </w:rPr>
        <w:t xml:space="preserve"> level across the foot print</w:t>
      </w:r>
      <w:r w:rsidR="00567BE0" w:rsidRPr="00567BE0">
        <w:rPr>
          <w:lang w:val="en-US"/>
        </w:rPr>
        <w:t xml:space="preserve">. Such a setup increases power demands for edge-of-coverage beams. To manage this, re-balancing beam footprints by adjusting ABS </w:t>
      </w:r>
      <w:r w:rsidR="003E551E">
        <w:rPr>
          <w:lang w:val="en-US"/>
        </w:rPr>
        <w:t xml:space="preserve">(Adjacent Beam Spacing of adjacent beams from the central beam) </w:t>
      </w:r>
      <w:r w:rsidR="00567BE0" w:rsidRPr="00567BE0">
        <w:rPr>
          <w:lang w:val="en-US"/>
        </w:rPr>
        <w:t>can help maintain uniform coverage. This involves increasing nadir beam footprints while reducing edge beam sizes</w:t>
      </w:r>
      <w:r w:rsidR="0052135C">
        <w:rPr>
          <w:lang w:val="en-US"/>
        </w:rPr>
        <w:t>,</w:t>
      </w:r>
      <w:r w:rsidR="0052135C" w:rsidRPr="0052135C">
        <w:rPr>
          <w:lang w:val="en-US"/>
        </w:rPr>
        <w:t xml:space="preserve"> thereby necessitating a mix of wide and narrow beams</w:t>
      </w:r>
      <w:r w:rsidR="00567BE0" w:rsidRPr="00567BE0">
        <w:rPr>
          <w:lang w:val="en-US"/>
        </w:rPr>
        <w:t>, which conserves DL power near nadir beams and facilitates power allocation for coverage edges</w:t>
      </w:r>
      <w:r w:rsidR="0052135C">
        <w:rPr>
          <w:lang w:val="en-US"/>
        </w:rPr>
        <w:t>,</w:t>
      </w:r>
      <w:r w:rsidR="0052135C" w:rsidRPr="0052135C">
        <w:rPr>
          <w:lang w:val="en-US"/>
        </w:rPr>
        <w:t xml:space="preserve"> </w:t>
      </w:r>
      <w:r w:rsidR="00567BE0" w:rsidRPr="00567BE0">
        <w:rPr>
          <w:lang w:val="en-US"/>
        </w:rPr>
        <w:t>However, this does not improve the UL receive gain, which requires narrow beams to maintain gain and avoid unacceptable UL link budget losses, especially critical for signals like PRACH.</w:t>
      </w:r>
    </w:p>
    <w:p w14:paraId="4C322A33" w14:textId="107F85B6" w:rsidR="00567BE0" w:rsidRDefault="0066465C" w:rsidP="00D2326B">
      <w:pPr>
        <w:jc w:val="both"/>
        <w:rPr>
          <w:lang w:val="en-US"/>
        </w:rPr>
      </w:pPr>
      <w:r>
        <w:rPr>
          <w:lang w:val="en-US"/>
        </w:rPr>
        <w:t>Therefore, it is proposed to consider p</w:t>
      </w:r>
      <w:r w:rsidRPr="0066465C">
        <w:rPr>
          <w:lang w:val="en-US"/>
        </w:rPr>
        <w:t>otential enhancements for transmitting the DL common channels using a wider beam footprint, while DL/UL dedicated channels including PRACH may be transmitted using a narrower beam footprint</w:t>
      </w:r>
      <w:r w:rsidR="00646209">
        <w:rPr>
          <w:lang w:val="en-US"/>
        </w:rPr>
        <w:t xml:space="preserve">. </w:t>
      </w:r>
      <w:r w:rsidR="00D2326B" w:rsidRPr="00D2326B">
        <w:rPr>
          <w:lang w:val="en-US"/>
        </w:rPr>
        <w:t xml:space="preserve">These enhancements were previously discussed during the Rel-19 WID NTN phase 3 but </w:t>
      </w:r>
      <w:r w:rsidR="00413D6B">
        <w:rPr>
          <w:lang w:val="en-US"/>
        </w:rPr>
        <w:t xml:space="preserve">could </w:t>
      </w:r>
      <w:r w:rsidR="00D2326B" w:rsidRPr="00D2326B">
        <w:rPr>
          <w:lang w:val="en-US"/>
        </w:rPr>
        <w:t xml:space="preserve">not </w:t>
      </w:r>
      <w:r w:rsidR="00413D6B">
        <w:rPr>
          <w:lang w:val="en-US"/>
        </w:rPr>
        <w:t xml:space="preserve">be </w:t>
      </w:r>
      <w:r w:rsidR="00D2326B" w:rsidRPr="00D2326B">
        <w:rPr>
          <w:lang w:val="en-US"/>
        </w:rPr>
        <w:t>pursued due to a lack of</w:t>
      </w:r>
      <w:r w:rsidR="00D2326B">
        <w:rPr>
          <w:lang w:val="en-US"/>
        </w:rPr>
        <w:t xml:space="preserve"> T</w:t>
      </w:r>
      <w:r w:rsidR="00413D6B">
        <w:rPr>
          <w:lang w:val="en-US"/>
        </w:rPr>
        <w:t xml:space="preserve">ime </w:t>
      </w:r>
      <w:r w:rsidR="00D2326B">
        <w:rPr>
          <w:lang w:val="en-US"/>
        </w:rPr>
        <w:t>U</w:t>
      </w:r>
      <w:r w:rsidR="00413D6B">
        <w:rPr>
          <w:lang w:val="en-US"/>
        </w:rPr>
        <w:t>nits</w:t>
      </w:r>
      <w:r w:rsidR="00D2326B">
        <w:rPr>
          <w:lang w:val="en-US"/>
        </w:rPr>
        <w:t xml:space="preserve">. </w:t>
      </w:r>
    </w:p>
    <w:p w14:paraId="54D13FBA" w14:textId="77777777" w:rsidR="00D2326B" w:rsidRPr="00567BE0" w:rsidRDefault="00D2326B" w:rsidP="00D2326B">
      <w:pPr>
        <w:jc w:val="both"/>
        <w:rPr>
          <w:lang w:val="en-US"/>
        </w:rPr>
      </w:pPr>
    </w:p>
    <w:p w14:paraId="72836204" w14:textId="78A93003" w:rsidR="00DE2787" w:rsidRDefault="00DE2787" w:rsidP="00DE2787">
      <w:pPr>
        <w:pStyle w:val="Titre4"/>
      </w:pPr>
      <w:r w:rsidRPr="714FC45E">
        <w:t>Objectives</w:t>
      </w:r>
    </w:p>
    <w:p w14:paraId="630BD362" w14:textId="297AC48F" w:rsidR="00DE2787" w:rsidRDefault="0048492F" w:rsidP="0048492F">
      <w:pPr>
        <w:jc w:val="both"/>
        <w:rPr>
          <w:lang w:val="en-US"/>
        </w:rPr>
      </w:pPr>
      <w:r>
        <w:rPr>
          <w:lang w:val="en-US"/>
        </w:rPr>
        <w:t>Specify p</w:t>
      </w:r>
      <w:r w:rsidR="00945450" w:rsidRPr="002A46D7">
        <w:rPr>
          <w:lang w:val="en-US"/>
        </w:rPr>
        <w:t xml:space="preserve">otential enhancements </w:t>
      </w:r>
      <w:r w:rsidR="00DE7ACA">
        <w:rPr>
          <w:lang w:val="en-US"/>
        </w:rPr>
        <w:t xml:space="preserve">to support </w:t>
      </w:r>
      <w:r w:rsidR="00DE7ACA" w:rsidRPr="00DE7ACA">
        <w:rPr>
          <w:lang w:val="en-US"/>
        </w:rPr>
        <w:t xml:space="preserve">a dual-beam </w:t>
      </w:r>
      <w:r w:rsidR="00DE7ACA">
        <w:rPr>
          <w:lang w:val="en-US"/>
        </w:rPr>
        <w:t>operation</w:t>
      </w:r>
      <w:r w:rsidR="00DE7ACA" w:rsidRPr="00DE7ACA">
        <w:rPr>
          <w:lang w:val="en-US"/>
        </w:rPr>
        <w:t xml:space="preserve"> where a wide beam is used for transmitting SSB and downlink (DL) common channels, with narrower beams overlaid by the wide beam being utilized for data transfer on dedicated DL/UL channels, including the PRACH</w:t>
      </w:r>
      <w:r w:rsidR="006E67C8">
        <w:rPr>
          <w:lang w:val="en-US"/>
        </w:rPr>
        <w:t>.</w:t>
      </w:r>
    </w:p>
    <w:p w14:paraId="3AADE66B" w14:textId="073949FF" w:rsidR="00A333AD" w:rsidRDefault="004A10BA" w:rsidP="00681932">
      <w:pPr>
        <w:pStyle w:val="Paragraphedeliste"/>
        <w:numPr>
          <w:ilvl w:val="0"/>
          <w:numId w:val="42"/>
        </w:numPr>
        <w:jc w:val="both"/>
        <w:rPr>
          <w:lang w:val="en-US"/>
        </w:rPr>
      </w:pPr>
      <w:r>
        <w:rPr>
          <w:lang w:val="en-US"/>
        </w:rPr>
        <w:t>Introduce t</w:t>
      </w:r>
      <w:r w:rsidRPr="004A10BA">
        <w:rPr>
          <w:lang w:val="en-US"/>
        </w:rPr>
        <w:t xml:space="preserve">echnique (s) to direct the UE from wider </w:t>
      </w:r>
      <w:r w:rsidR="00FC05A4">
        <w:rPr>
          <w:lang w:val="en-US"/>
        </w:rPr>
        <w:t xml:space="preserve">DL </w:t>
      </w:r>
      <w:r w:rsidRPr="004A10BA">
        <w:rPr>
          <w:lang w:val="en-US"/>
        </w:rPr>
        <w:t xml:space="preserve">beam to </w:t>
      </w:r>
      <w:r w:rsidR="00FC05A4">
        <w:rPr>
          <w:lang w:val="en-US"/>
        </w:rPr>
        <w:t xml:space="preserve">UL </w:t>
      </w:r>
      <w:r w:rsidR="00681932">
        <w:rPr>
          <w:lang w:val="en-US"/>
        </w:rPr>
        <w:t>narrow beam at initial access, t</w:t>
      </w:r>
      <w:r w:rsidR="00681932" w:rsidRPr="00681932">
        <w:rPr>
          <w:lang w:val="en-US"/>
        </w:rPr>
        <w:t>o allow early benefits of narrow beam</w:t>
      </w:r>
      <w:r w:rsidR="00681932">
        <w:rPr>
          <w:lang w:val="en-US"/>
        </w:rPr>
        <w:t xml:space="preserve"> starting from PRACH transmission</w:t>
      </w:r>
      <w:r w:rsidR="003E551E">
        <w:rPr>
          <w:lang w:val="en-US"/>
        </w:rPr>
        <w:t>;</w:t>
      </w:r>
    </w:p>
    <w:p w14:paraId="087C438A" w14:textId="77777777" w:rsidR="00FC05A4" w:rsidRPr="00FC05A4" w:rsidRDefault="00FC05A4" w:rsidP="00FC05A4">
      <w:pPr>
        <w:jc w:val="both"/>
        <w:rPr>
          <w:lang w:val="en-US"/>
        </w:rPr>
      </w:pPr>
    </w:p>
    <w:p w14:paraId="6FA2EACE" w14:textId="3ED31220" w:rsidR="006E67C8" w:rsidRDefault="006E67C8" w:rsidP="006E67C8">
      <w:pPr>
        <w:pStyle w:val="Titre4"/>
      </w:pPr>
      <w:r w:rsidRPr="0092048E">
        <w:t>Working groups</w:t>
      </w:r>
    </w:p>
    <w:p w14:paraId="426B1C95" w14:textId="77777777" w:rsidR="00EF43BD" w:rsidRPr="00EF43BD" w:rsidRDefault="00EF43BD" w:rsidP="00EF43BD"/>
    <w:p w14:paraId="5816E2D6" w14:textId="57660A7C" w:rsidR="006E67C8" w:rsidRPr="001B56D8" w:rsidRDefault="006E67C8" w:rsidP="006E67C8">
      <w:pPr>
        <w:pStyle w:val="Paragraphedeliste"/>
        <w:numPr>
          <w:ilvl w:val="0"/>
          <w:numId w:val="40"/>
        </w:numPr>
        <w:rPr>
          <w:bdr w:val="none" w:sz="0" w:space="0" w:color="auto" w:frame="1"/>
          <w:lang w:eastAsia="en-GB"/>
        </w:rPr>
      </w:pPr>
      <w:r w:rsidRPr="001B56D8">
        <w:rPr>
          <w:bdr w:val="none" w:sz="0" w:space="0" w:color="auto" w:frame="1"/>
          <w:lang w:eastAsia="en-GB"/>
        </w:rPr>
        <w:t>RAN1 [0.</w:t>
      </w:r>
      <w:r>
        <w:rPr>
          <w:bdr w:val="none" w:sz="0" w:space="0" w:color="auto" w:frame="1"/>
          <w:lang w:eastAsia="en-GB"/>
        </w:rPr>
        <w:t>2</w:t>
      </w:r>
      <w:r w:rsidRPr="001B56D8">
        <w:rPr>
          <w:bdr w:val="none" w:sz="0" w:space="0" w:color="auto" w:frame="1"/>
          <w:lang w:eastAsia="en-GB"/>
        </w:rPr>
        <w:t>5 TU per meeting]</w:t>
      </w:r>
    </w:p>
    <w:p w14:paraId="01090B48" w14:textId="77777777" w:rsidR="006E67C8" w:rsidRPr="001B56D8" w:rsidRDefault="006E67C8" w:rsidP="006E67C8">
      <w:pPr>
        <w:pStyle w:val="Paragraphedeliste"/>
        <w:numPr>
          <w:ilvl w:val="0"/>
          <w:numId w:val="40"/>
        </w:numPr>
        <w:rPr>
          <w:bdr w:val="none" w:sz="0" w:space="0" w:color="auto" w:frame="1"/>
          <w:lang w:val="en-US" w:eastAsia="en-GB"/>
        </w:rPr>
      </w:pPr>
      <w:r w:rsidRPr="001B56D8">
        <w:rPr>
          <w:bdr w:val="none" w:sz="0" w:space="0" w:color="auto" w:frame="1"/>
          <w:lang w:val="en-US" w:eastAsia="en-GB"/>
        </w:rPr>
        <w:t>RAN2 [0.</w:t>
      </w:r>
      <w:r>
        <w:rPr>
          <w:bdr w:val="none" w:sz="0" w:space="0" w:color="auto" w:frame="1"/>
          <w:lang w:val="en-US" w:eastAsia="en-GB"/>
        </w:rPr>
        <w:t>2</w:t>
      </w:r>
      <w:r w:rsidRPr="001B56D8">
        <w:rPr>
          <w:bdr w:val="none" w:sz="0" w:space="0" w:color="auto" w:frame="1"/>
          <w:lang w:val="en-US" w:eastAsia="en-GB"/>
        </w:rPr>
        <w:t>5 TU per meeting]</w:t>
      </w:r>
    </w:p>
    <w:p w14:paraId="53026CF9" w14:textId="5D2BD62E" w:rsidR="006E67C8" w:rsidRPr="001B56D8" w:rsidRDefault="006E67C8" w:rsidP="006E67C8">
      <w:pPr>
        <w:pStyle w:val="Paragraphedeliste"/>
        <w:numPr>
          <w:ilvl w:val="0"/>
          <w:numId w:val="40"/>
        </w:numPr>
        <w:rPr>
          <w:lang w:val="en-US"/>
        </w:rPr>
      </w:pPr>
      <w:r w:rsidRPr="001B56D8">
        <w:rPr>
          <w:bdr w:val="none" w:sz="0" w:space="0" w:color="auto" w:frame="1"/>
          <w:lang w:val="en-US" w:eastAsia="en-GB"/>
        </w:rPr>
        <w:t xml:space="preserve">RAN4 </w:t>
      </w:r>
      <w:r>
        <w:rPr>
          <w:bdr w:val="none" w:sz="0" w:space="0" w:color="auto" w:frame="1"/>
          <w:lang w:val="en-US" w:eastAsia="en-GB"/>
        </w:rPr>
        <w:t xml:space="preserve">RRM </w:t>
      </w:r>
      <w:r w:rsidRPr="001B56D8">
        <w:rPr>
          <w:bdr w:val="none" w:sz="0" w:space="0" w:color="auto" w:frame="1"/>
          <w:lang w:val="en-US" w:eastAsia="en-GB"/>
        </w:rPr>
        <w:t>[0.</w:t>
      </w:r>
      <w:r>
        <w:rPr>
          <w:bdr w:val="none" w:sz="0" w:space="0" w:color="auto" w:frame="1"/>
          <w:lang w:val="en-US" w:eastAsia="en-GB"/>
        </w:rPr>
        <w:t>2</w:t>
      </w:r>
      <w:r w:rsidRPr="001B56D8">
        <w:rPr>
          <w:bdr w:val="none" w:sz="0" w:space="0" w:color="auto" w:frame="1"/>
          <w:lang w:val="en-US" w:eastAsia="en-GB"/>
        </w:rPr>
        <w:t>5 TU per meeting]</w:t>
      </w:r>
    </w:p>
    <w:p w14:paraId="0E62F4CC" w14:textId="77777777" w:rsidR="00E34DF5" w:rsidRPr="00E34DF5" w:rsidRDefault="00E34DF5" w:rsidP="00E34DF5">
      <w:pPr>
        <w:rPr>
          <w:lang w:val="en-US"/>
        </w:rPr>
      </w:pPr>
    </w:p>
    <w:p w14:paraId="7D21D9DC" w14:textId="77777777" w:rsidR="00A333AD" w:rsidRPr="00A26390" w:rsidRDefault="00A333AD" w:rsidP="00A333AD">
      <w:pPr>
        <w:pStyle w:val="Titre1"/>
        <w:pageBreakBefore w:val="0"/>
        <w:ind w:left="431" w:hanging="431"/>
      </w:pPr>
      <w:bookmarkStart w:id="12" w:name="_Toc181198563"/>
      <w:r w:rsidRPr="714FC45E">
        <w:lastRenderedPageBreak/>
        <w:t>Conclusion and Way forward</w:t>
      </w:r>
      <w:bookmarkEnd w:id="12"/>
    </w:p>
    <w:p w14:paraId="16AFC376" w14:textId="14D91C02" w:rsidR="00A333AD" w:rsidRPr="0008150D" w:rsidRDefault="00A333AD" w:rsidP="00A333AD">
      <w:pPr>
        <w:rPr>
          <w:b/>
          <w:lang w:val="en-US"/>
        </w:rPr>
      </w:pPr>
      <w:r w:rsidRPr="0008150D">
        <w:rPr>
          <w:b/>
          <w:lang w:val="en-US"/>
        </w:rPr>
        <w:t>Proposal </w:t>
      </w:r>
      <w:r w:rsidR="00357876">
        <w:rPr>
          <w:b/>
          <w:lang w:val="en-US"/>
        </w:rPr>
        <w:t>1</w:t>
      </w:r>
      <w:r w:rsidRPr="0008150D">
        <w:rPr>
          <w:b/>
          <w:lang w:val="en-US"/>
        </w:rPr>
        <w:t xml:space="preserve">: </w:t>
      </w:r>
      <w:r w:rsidR="00357876">
        <w:rPr>
          <w:b/>
          <w:lang w:val="en-US"/>
        </w:rPr>
        <w:t>RAN to start defining</w:t>
      </w:r>
      <w:r w:rsidRPr="0008150D">
        <w:rPr>
          <w:b/>
          <w:lang w:val="en-US"/>
        </w:rPr>
        <w:t xml:space="preserve"> the </w:t>
      </w:r>
      <w:r w:rsidR="00357876">
        <w:rPr>
          <w:b/>
          <w:lang w:val="en-US"/>
        </w:rPr>
        <w:t>necessary enabling functions for the</w:t>
      </w:r>
      <w:r w:rsidRPr="0008150D">
        <w:rPr>
          <w:b/>
          <w:lang w:val="en-US"/>
        </w:rPr>
        <w:t xml:space="preserve"> </w:t>
      </w:r>
      <w:r w:rsidR="00357876">
        <w:rPr>
          <w:b/>
          <w:lang w:val="en-US"/>
        </w:rPr>
        <w:t xml:space="preserve">RAN1/2/3 led </w:t>
      </w:r>
      <w:r w:rsidR="00D11687">
        <w:rPr>
          <w:b/>
          <w:lang w:val="en-US"/>
        </w:rPr>
        <w:t>NR-</w:t>
      </w:r>
      <w:r w:rsidRPr="0008150D">
        <w:rPr>
          <w:b/>
          <w:lang w:val="en-US"/>
        </w:rPr>
        <w:t xml:space="preserve">NTN topics as part of the Rel-20 </w:t>
      </w:r>
      <w:r w:rsidR="00357876">
        <w:rPr>
          <w:b/>
          <w:lang w:val="en-US"/>
        </w:rPr>
        <w:t xml:space="preserve">5G Advanced </w:t>
      </w:r>
      <w:r w:rsidR="006E67C8">
        <w:rPr>
          <w:b/>
          <w:lang w:val="en-US"/>
        </w:rPr>
        <w:t>work plan</w:t>
      </w:r>
      <w:r w:rsidRPr="0008150D">
        <w:rPr>
          <w:b/>
          <w:lang w:val="en-US"/>
        </w:rPr>
        <w:t>:</w:t>
      </w:r>
    </w:p>
    <w:p w14:paraId="6206E2E3" w14:textId="41616AAE" w:rsidR="00D132DC" w:rsidRPr="0008150D" w:rsidRDefault="00D132DC" w:rsidP="00D132DC">
      <w:pPr>
        <w:pStyle w:val="Paragraphedeliste"/>
        <w:numPr>
          <w:ilvl w:val="0"/>
          <w:numId w:val="38"/>
        </w:numPr>
        <w:spacing w:after="160" w:line="259" w:lineRule="auto"/>
        <w:rPr>
          <w:b/>
          <w:lang w:val="en-US"/>
        </w:rPr>
      </w:pPr>
      <w:r w:rsidRPr="0008150D">
        <w:rPr>
          <w:b/>
          <w:lang w:val="en-US"/>
        </w:rPr>
        <w:t xml:space="preserve">GNSS </w:t>
      </w:r>
      <w:r>
        <w:rPr>
          <w:b/>
          <w:lang w:val="en-US"/>
        </w:rPr>
        <w:t>resilient</w:t>
      </w:r>
      <w:r w:rsidRPr="0008150D">
        <w:rPr>
          <w:b/>
          <w:lang w:val="en-US"/>
        </w:rPr>
        <w:t xml:space="preserve"> operation for uplink time and frequency synchronization in </w:t>
      </w:r>
      <w:r w:rsidR="00D54C71">
        <w:rPr>
          <w:b/>
          <w:lang w:val="en-US"/>
        </w:rPr>
        <w:t>NR-</w:t>
      </w:r>
      <w:r w:rsidRPr="0008150D">
        <w:rPr>
          <w:b/>
          <w:lang w:val="en-US"/>
        </w:rPr>
        <w:t>NTN based access</w:t>
      </w:r>
      <w:r w:rsidR="00D54C71">
        <w:rPr>
          <w:b/>
          <w:lang w:val="en-US"/>
        </w:rPr>
        <w:t xml:space="preserve"> (i.e. </w:t>
      </w:r>
      <w:r w:rsidR="00F52322">
        <w:rPr>
          <w:b/>
          <w:lang w:val="en-US"/>
        </w:rPr>
        <w:t xml:space="preserve">support of </w:t>
      </w:r>
      <w:r w:rsidR="00D54C71">
        <w:rPr>
          <w:b/>
          <w:lang w:val="en-US"/>
        </w:rPr>
        <w:t>multiple satellites</w:t>
      </w:r>
      <w:r w:rsidR="00F52322">
        <w:rPr>
          <w:b/>
          <w:lang w:val="en-US"/>
        </w:rPr>
        <w:t xml:space="preserve"> positioning with PRS </w:t>
      </w:r>
      <w:r w:rsidR="00B76913">
        <w:rPr>
          <w:b/>
          <w:lang w:val="en-US"/>
        </w:rPr>
        <w:t>configuration</w:t>
      </w:r>
      <w:r w:rsidR="00F52322">
        <w:rPr>
          <w:b/>
          <w:lang w:val="en-US"/>
        </w:rPr>
        <w:t xml:space="preserve"> indication in SIB)</w:t>
      </w:r>
    </w:p>
    <w:p w14:paraId="71F79AA1" w14:textId="2F0B0323" w:rsidR="00DE2787" w:rsidRDefault="00DE2787" w:rsidP="00DE2787">
      <w:pPr>
        <w:pStyle w:val="Paragraphedeliste"/>
        <w:numPr>
          <w:ilvl w:val="0"/>
          <w:numId w:val="38"/>
        </w:numPr>
        <w:spacing w:after="160" w:line="259" w:lineRule="auto"/>
        <w:rPr>
          <w:b/>
          <w:lang w:val="en-US"/>
        </w:rPr>
      </w:pPr>
      <w:r w:rsidRPr="00DE2787">
        <w:rPr>
          <w:b/>
          <w:lang w:val="en-US"/>
        </w:rPr>
        <w:t>Wide beam on DL and narrow beam on UL</w:t>
      </w:r>
    </w:p>
    <w:p w14:paraId="54840F8F" w14:textId="5906D1AC" w:rsidR="00D54C71" w:rsidRPr="00D54C71" w:rsidRDefault="00D54C71" w:rsidP="00D54C71">
      <w:pPr>
        <w:pStyle w:val="Paragraphedeliste"/>
        <w:numPr>
          <w:ilvl w:val="0"/>
          <w:numId w:val="38"/>
        </w:numPr>
        <w:spacing w:after="160" w:line="259" w:lineRule="auto"/>
        <w:rPr>
          <w:b/>
          <w:lang w:val="en-US"/>
        </w:rPr>
      </w:pPr>
      <w:r w:rsidRPr="00D54C71">
        <w:rPr>
          <w:b/>
          <w:lang w:val="en-US"/>
        </w:rPr>
        <w:t xml:space="preserve">Support of IMS voice call over </w:t>
      </w:r>
      <w:r>
        <w:rPr>
          <w:b/>
          <w:lang w:val="en-US"/>
        </w:rPr>
        <w:t>NR</w:t>
      </w:r>
      <w:r w:rsidRPr="00D54C71">
        <w:rPr>
          <w:b/>
          <w:lang w:val="en-US"/>
        </w:rPr>
        <w:t>-NTN via GEO</w:t>
      </w:r>
    </w:p>
    <w:p w14:paraId="6B8E1547" w14:textId="77777777" w:rsidR="00A333AD" w:rsidRPr="00E06F8C" w:rsidRDefault="00A333AD" w:rsidP="00C65C83">
      <w:pPr>
        <w:jc w:val="both"/>
        <w:rPr>
          <w:b/>
          <w:lang w:val="en-US"/>
        </w:rPr>
      </w:pPr>
    </w:p>
    <w:p w14:paraId="4CA565C8" w14:textId="77777777" w:rsidR="0097189B" w:rsidRDefault="0097189B">
      <w:pPr>
        <w:rPr>
          <w:lang w:val="en-US"/>
        </w:rPr>
      </w:pPr>
    </w:p>
    <w:p w14:paraId="4BAD7887" w14:textId="77777777" w:rsidR="007D4DA3" w:rsidRPr="007D4DA3" w:rsidRDefault="007D4DA3" w:rsidP="007D4DA3">
      <w:pPr>
        <w:jc w:val="center"/>
        <w:rPr>
          <w:b/>
          <w:i/>
          <w:lang w:val="en-US"/>
        </w:rPr>
      </w:pPr>
      <w:r w:rsidRPr="007D4DA3">
        <w:rPr>
          <w:b/>
          <w:i/>
          <w:lang w:val="en-US"/>
        </w:rPr>
        <w:t>END</w:t>
      </w:r>
    </w:p>
    <w:sectPr w:rsidR="007D4DA3" w:rsidRPr="007D4DA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F82141" w14:textId="77777777" w:rsidR="00806798" w:rsidRDefault="00806798" w:rsidP="005C7A9D">
      <w:pPr>
        <w:spacing w:after="0" w:line="240" w:lineRule="auto"/>
      </w:pPr>
      <w:r>
        <w:separator/>
      </w:r>
    </w:p>
  </w:endnote>
  <w:endnote w:type="continuationSeparator" w:id="0">
    <w:p w14:paraId="0BAC8F27" w14:textId="77777777" w:rsidR="00806798" w:rsidRDefault="00806798" w:rsidP="005C7A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9462003"/>
      <w:docPartObj>
        <w:docPartGallery w:val="Page Numbers (Bottom of Page)"/>
        <w:docPartUnique/>
      </w:docPartObj>
    </w:sdtPr>
    <w:sdtEndPr/>
    <w:sdtContent>
      <w:p w14:paraId="716CF364" w14:textId="54357D8A" w:rsidR="00F73526" w:rsidRDefault="00F73526">
        <w:pPr>
          <w:pStyle w:val="Pieddepage"/>
          <w:jc w:val="right"/>
        </w:pPr>
        <w:r>
          <w:fldChar w:fldCharType="begin"/>
        </w:r>
        <w:r>
          <w:instrText>PAGE   \* MERGEFORMAT</w:instrText>
        </w:r>
        <w:r>
          <w:fldChar w:fldCharType="separate"/>
        </w:r>
        <w:r w:rsidR="007D3F57">
          <w:rPr>
            <w:noProof/>
          </w:rPr>
          <w:t>3</w:t>
        </w:r>
        <w:r>
          <w:fldChar w:fldCharType="end"/>
        </w:r>
      </w:p>
    </w:sdtContent>
  </w:sdt>
  <w:p w14:paraId="7BC23657" w14:textId="77777777" w:rsidR="00F73526" w:rsidRDefault="00F73526">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F3B980" w14:textId="77777777" w:rsidR="00806798" w:rsidRDefault="00806798" w:rsidP="005C7A9D">
      <w:pPr>
        <w:spacing w:after="0" w:line="240" w:lineRule="auto"/>
      </w:pPr>
      <w:r>
        <w:separator/>
      </w:r>
    </w:p>
  </w:footnote>
  <w:footnote w:type="continuationSeparator" w:id="0">
    <w:p w14:paraId="75755883" w14:textId="77777777" w:rsidR="00806798" w:rsidRDefault="00806798" w:rsidP="005C7A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34608"/>
    <w:multiLevelType w:val="hybridMultilevel"/>
    <w:tmpl w:val="B5AC08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0A95BE7"/>
    <w:multiLevelType w:val="hybridMultilevel"/>
    <w:tmpl w:val="0714E3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F64FCE"/>
    <w:multiLevelType w:val="hybridMultilevel"/>
    <w:tmpl w:val="8D625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53060A"/>
    <w:multiLevelType w:val="hybridMultilevel"/>
    <w:tmpl w:val="CB643A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678364F"/>
    <w:multiLevelType w:val="hybridMultilevel"/>
    <w:tmpl w:val="731421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6DE040C"/>
    <w:multiLevelType w:val="hybridMultilevel"/>
    <w:tmpl w:val="F55A2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EA44344"/>
    <w:multiLevelType w:val="hybridMultilevel"/>
    <w:tmpl w:val="A0E6428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5BB1D93"/>
    <w:multiLevelType w:val="hybridMultilevel"/>
    <w:tmpl w:val="A23A22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9794BDB"/>
    <w:multiLevelType w:val="hybridMultilevel"/>
    <w:tmpl w:val="9C7268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A175F6F"/>
    <w:multiLevelType w:val="hybridMultilevel"/>
    <w:tmpl w:val="FB4C301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846A0A"/>
    <w:multiLevelType w:val="hybridMultilevel"/>
    <w:tmpl w:val="90021D3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C653F67"/>
    <w:multiLevelType w:val="hybridMultilevel"/>
    <w:tmpl w:val="0B588D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CA66BFF"/>
    <w:multiLevelType w:val="multilevel"/>
    <w:tmpl w:val="040C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3DEA6815"/>
    <w:multiLevelType w:val="hybridMultilevel"/>
    <w:tmpl w:val="754EC8A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F501257"/>
    <w:multiLevelType w:val="multilevel"/>
    <w:tmpl w:val="08227B5C"/>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6" w15:restartNumberingAfterBreak="0">
    <w:nsid w:val="43264971"/>
    <w:multiLevelType w:val="hybridMultilevel"/>
    <w:tmpl w:val="8B2EFA6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65B5FE8"/>
    <w:multiLevelType w:val="hybridMultilevel"/>
    <w:tmpl w:val="12A803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BBA763D"/>
    <w:multiLevelType w:val="hybridMultilevel"/>
    <w:tmpl w:val="21CE39BC"/>
    <w:lvl w:ilvl="0" w:tplc="59B8487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1EE5708"/>
    <w:multiLevelType w:val="hybridMultilevel"/>
    <w:tmpl w:val="0F48C2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2F36B7B"/>
    <w:multiLevelType w:val="hybridMultilevel"/>
    <w:tmpl w:val="391A03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7372943"/>
    <w:multiLevelType w:val="hybridMultilevel"/>
    <w:tmpl w:val="37AA06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10133AE"/>
    <w:multiLevelType w:val="hybridMultilevel"/>
    <w:tmpl w:val="C57467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535BA2"/>
    <w:multiLevelType w:val="hybridMultilevel"/>
    <w:tmpl w:val="221ABA6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79A4C0D"/>
    <w:multiLevelType w:val="hybridMultilevel"/>
    <w:tmpl w:val="A0C4F6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8A0F8B"/>
    <w:multiLevelType w:val="hybridMultilevel"/>
    <w:tmpl w:val="F7C86D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A377C70"/>
    <w:multiLevelType w:val="hybridMultilevel"/>
    <w:tmpl w:val="7100999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F252C25"/>
    <w:multiLevelType w:val="hybridMultilevel"/>
    <w:tmpl w:val="8D72C7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B1E1131"/>
    <w:multiLevelType w:val="hybridMultilevel"/>
    <w:tmpl w:val="59741B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5"/>
  </w:num>
  <w:num w:numId="3">
    <w:abstractNumId w:val="18"/>
  </w:num>
  <w:num w:numId="4">
    <w:abstractNumId w:val="13"/>
  </w:num>
  <w:num w:numId="5">
    <w:abstractNumId w:val="22"/>
  </w:num>
  <w:num w:numId="6">
    <w:abstractNumId w:val="27"/>
  </w:num>
  <w:num w:numId="7">
    <w:abstractNumId w:val="0"/>
  </w:num>
  <w:num w:numId="8">
    <w:abstractNumId w:val="1"/>
  </w:num>
  <w:num w:numId="9">
    <w:abstractNumId w:val="6"/>
  </w:num>
  <w:num w:numId="10">
    <w:abstractNumId w:val="25"/>
  </w:num>
  <w:num w:numId="11">
    <w:abstractNumId w:val="11"/>
  </w:num>
  <w:num w:numId="12">
    <w:abstractNumId w:val="4"/>
  </w:num>
  <w:num w:numId="13">
    <w:abstractNumId w:val="8"/>
  </w:num>
  <w:num w:numId="14">
    <w:abstractNumId w:val="26"/>
  </w:num>
  <w:num w:numId="15">
    <w:abstractNumId w:val="14"/>
  </w:num>
  <w:num w:numId="16">
    <w:abstractNumId w:val="16"/>
  </w:num>
  <w:num w:numId="17">
    <w:abstractNumId w:val="24"/>
  </w:num>
  <w:num w:numId="18">
    <w:abstractNumId w:val="9"/>
  </w:num>
  <w:num w:numId="19">
    <w:abstractNumId w:val="23"/>
  </w:num>
  <w:num w:numId="20">
    <w:abstractNumId w:val="15"/>
  </w:num>
  <w:num w:numId="21">
    <w:abstractNumId w:val="15"/>
  </w:num>
  <w:num w:numId="22">
    <w:abstractNumId w:val="7"/>
  </w:num>
  <w:num w:numId="23">
    <w:abstractNumId w:val="29"/>
  </w:num>
  <w:num w:numId="24">
    <w:abstractNumId w:val="17"/>
  </w:num>
  <w:num w:numId="25">
    <w:abstractNumId w:val="12"/>
  </w:num>
  <w:num w:numId="26">
    <w:abstractNumId w:val="15"/>
  </w:num>
  <w:num w:numId="27">
    <w:abstractNumId w:val="15"/>
  </w:num>
  <w:num w:numId="28">
    <w:abstractNumId w:val="15"/>
  </w:num>
  <w:num w:numId="29">
    <w:abstractNumId w:val="15"/>
  </w:num>
  <w:num w:numId="30">
    <w:abstractNumId w:val="15"/>
  </w:num>
  <w:num w:numId="31">
    <w:abstractNumId w:val="15"/>
  </w:num>
  <w:num w:numId="32">
    <w:abstractNumId w:val="15"/>
  </w:num>
  <w:num w:numId="33">
    <w:abstractNumId w:val="15"/>
  </w:num>
  <w:num w:numId="34">
    <w:abstractNumId w:val="15"/>
  </w:num>
  <w:num w:numId="35">
    <w:abstractNumId w:val="15"/>
  </w:num>
  <w:num w:numId="36">
    <w:abstractNumId w:val="2"/>
  </w:num>
  <w:num w:numId="37">
    <w:abstractNumId w:val="20"/>
  </w:num>
  <w:num w:numId="38">
    <w:abstractNumId w:val="3"/>
  </w:num>
  <w:num w:numId="39">
    <w:abstractNumId w:val="28"/>
  </w:num>
  <w:num w:numId="40">
    <w:abstractNumId w:val="19"/>
  </w:num>
  <w:num w:numId="41">
    <w:abstractNumId w:val="21"/>
  </w:num>
  <w:num w:numId="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A9D"/>
    <w:rsid w:val="00001636"/>
    <w:rsid w:val="0002074A"/>
    <w:rsid w:val="000420CE"/>
    <w:rsid w:val="00043675"/>
    <w:rsid w:val="00050A63"/>
    <w:rsid w:val="0005360C"/>
    <w:rsid w:val="000801A4"/>
    <w:rsid w:val="000962C8"/>
    <w:rsid w:val="000A3236"/>
    <w:rsid w:val="000F46DC"/>
    <w:rsid w:val="00101A15"/>
    <w:rsid w:val="0010583B"/>
    <w:rsid w:val="001076C2"/>
    <w:rsid w:val="00136FDB"/>
    <w:rsid w:val="00144A08"/>
    <w:rsid w:val="001741B4"/>
    <w:rsid w:val="00194FF7"/>
    <w:rsid w:val="001A0423"/>
    <w:rsid w:val="001A3B85"/>
    <w:rsid w:val="001B56D8"/>
    <w:rsid w:val="001F384A"/>
    <w:rsid w:val="00201623"/>
    <w:rsid w:val="00203EA4"/>
    <w:rsid w:val="00204808"/>
    <w:rsid w:val="002216E8"/>
    <w:rsid w:val="0024193B"/>
    <w:rsid w:val="002430FB"/>
    <w:rsid w:val="00246B86"/>
    <w:rsid w:val="002526F8"/>
    <w:rsid w:val="00257416"/>
    <w:rsid w:val="0026642F"/>
    <w:rsid w:val="002A46D7"/>
    <w:rsid w:val="002C3370"/>
    <w:rsid w:val="002D12E4"/>
    <w:rsid w:val="002E0E90"/>
    <w:rsid w:val="002E124A"/>
    <w:rsid w:val="002E5305"/>
    <w:rsid w:val="002F38D1"/>
    <w:rsid w:val="00314860"/>
    <w:rsid w:val="0031720A"/>
    <w:rsid w:val="00320226"/>
    <w:rsid w:val="003409B9"/>
    <w:rsid w:val="003458DE"/>
    <w:rsid w:val="00346C6D"/>
    <w:rsid w:val="00357876"/>
    <w:rsid w:val="00360D49"/>
    <w:rsid w:val="003D48A8"/>
    <w:rsid w:val="003D5E9B"/>
    <w:rsid w:val="003E3176"/>
    <w:rsid w:val="003E5303"/>
    <w:rsid w:val="003E551E"/>
    <w:rsid w:val="003E69CE"/>
    <w:rsid w:val="003F3B9A"/>
    <w:rsid w:val="003F4AC9"/>
    <w:rsid w:val="0041075F"/>
    <w:rsid w:val="00411CC5"/>
    <w:rsid w:val="00413D6B"/>
    <w:rsid w:val="0042259E"/>
    <w:rsid w:val="004454BB"/>
    <w:rsid w:val="004677A2"/>
    <w:rsid w:val="00471EA5"/>
    <w:rsid w:val="0048492F"/>
    <w:rsid w:val="00493682"/>
    <w:rsid w:val="004A10BA"/>
    <w:rsid w:val="004B0240"/>
    <w:rsid w:val="004D158B"/>
    <w:rsid w:val="004D2F92"/>
    <w:rsid w:val="004D3FEE"/>
    <w:rsid w:val="004D563F"/>
    <w:rsid w:val="004D70ED"/>
    <w:rsid w:val="004D71E3"/>
    <w:rsid w:val="004E5852"/>
    <w:rsid w:val="004E6C26"/>
    <w:rsid w:val="004E6D6D"/>
    <w:rsid w:val="004F29F5"/>
    <w:rsid w:val="00501D43"/>
    <w:rsid w:val="00506B4E"/>
    <w:rsid w:val="0052135C"/>
    <w:rsid w:val="00527A80"/>
    <w:rsid w:val="00531619"/>
    <w:rsid w:val="00540977"/>
    <w:rsid w:val="00541172"/>
    <w:rsid w:val="00556C46"/>
    <w:rsid w:val="00564F30"/>
    <w:rsid w:val="00565CBA"/>
    <w:rsid w:val="00567BE0"/>
    <w:rsid w:val="00571F02"/>
    <w:rsid w:val="00573CDA"/>
    <w:rsid w:val="005A3636"/>
    <w:rsid w:val="005B2E2F"/>
    <w:rsid w:val="005B353C"/>
    <w:rsid w:val="005C7A9D"/>
    <w:rsid w:val="005C7B3D"/>
    <w:rsid w:val="005D0832"/>
    <w:rsid w:val="005D5F0A"/>
    <w:rsid w:val="005D5F8D"/>
    <w:rsid w:val="005E6B8C"/>
    <w:rsid w:val="00613FCB"/>
    <w:rsid w:val="006261E2"/>
    <w:rsid w:val="006305E1"/>
    <w:rsid w:val="006310B1"/>
    <w:rsid w:val="0063455D"/>
    <w:rsid w:val="00646209"/>
    <w:rsid w:val="0065322A"/>
    <w:rsid w:val="0066465C"/>
    <w:rsid w:val="0067333F"/>
    <w:rsid w:val="006734D8"/>
    <w:rsid w:val="0068003B"/>
    <w:rsid w:val="00681932"/>
    <w:rsid w:val="006A02A0"/>
    <w:rsid w:val="006A771D"/>
    <w:rsid w:val="006D4269"/>
    <w:rsid w:val="006E67C8"/>
    <w:rsid w:val="006E6D67"/>
    <w:rsid w:val="006E6ED4"/>
    <w:rsid w:val="00703DA5"/>
    <w:rsid w:val="0070728B"/>
    <w:rsid w:val="00730A3F"/>
    <w:rsid w:val="00730C6D"/>
    <w:rsid w:val="00742D97"/>
    <w:rsid w:val="00756D9A"/>
    <w:rsid w:val="00762001"/>
    <w:rsid w:val="00764D69"/>
    <w:rsid w:val="00765304"/>
    <w:rsid w:val="00791FCE"/>
    <w:rsid w:val="00795C84"/>
    <w:rsid w:val="00797540"/>
    <w:rsid w:val="007A0E4C"/>
    <w:rsid w:val="007A47C4"/>
    <w:rsid w:val="007A6BEB"/>
    <w:rsid w:val="007B57E7"/>
    <w:rsid w:val="007C2668"/>
    <w:rsid w:val="007D3F57"/>
    <w:rsid w:val="007D4DA3"/>
    <w:rsid w:val="007E2EE3"/>
    <w:rsid w:val="008016A6"/>
    <w:rsid w:val="00805CB0"/>
    <w:rsid w:val="00806798"/>
    <w:rsid w:val="00816772"/>
    <w:rsid w:val="008206C5"/>
    <w:rsid w:val="008321BA"/>
    <w:rsid w:val="00833F7E"/>
    <w:rsid w:val="00843156"/>
    <w:rsid w:val="00844906"/>
    <w:rsid w:val="00845D22"/>
    <w:rsid w:val="00865B6A"/>
    <w:rsid w:val="00877EA5"/>
    <w:rsid w:val="0088090F"/>
    <w:rsid w:val="00894F35"/>
    <w:rsid w:val="008A0591"/>
    <w:rsid w:val="008E1488"/>
    <w:rsid w:val="008F0CCD"/>
    <w:rsid w:val="008F1BAC"/>
    <w:rsid w:val="00905CE5"/>
    <w:rsid w:val="009069A8"/>
    <w:rsid w:val="009104B1"/>
    <w:rsid w:val="00924CDC"/>
    <w:rsid w:val="009264DE"/>
    <w:rsid w:val="00942EDF"/>
    <w:rsid w:val="00945450"/>
    <w:rsid w:val="00950C83"/>
    <w:rsid w:val="00952AA3"/>
    <w:rsid w:val="00954409"/>
    <w:rsid w:val="0097189B"/>
    <w:rsid w:val="00973C60"/>
    <w:rsid w:val="0098464D"/>
    <w:rsid w:val="00996409"/>
    <w:rsid w:val="00996B87"/>
    <w:rsid w:val="009A4B34"/>
    <w:rsid w:val="009B7787"/>
    <w:rsid w:val="00A0354A"/>
    <w:rsid w:val="00A07A07"/>
    <w:rsid w:val="00A15E4C"/>
    <w:rsid w:val="00A23C34"/>
    <w:rsid w:val="00A333AD"/>
    <w:rsid w:val="00A3365F"/>
    <w:rsid w:val="00A40055"/>
    <w:rsid w:val="00A40E59"/>
    <w:rsid w:val="00A4656C"/>
    <w:rsid w:val="00A550E2"/>
    <w:rsid w:val="00A6541A"/>
    <w:rsid w:val="00A77D28"/>
    <w:rsid w:val="00A8396C"/>
    <w:rsid w:val="00AA17E4"/>
    <w:rsid w:val="00AD1504"/>
    <w:rsid w:val="00AD530E"/>
    <w:rsid w:val="00AF3FB1"/>
    <w:rsid w:val="00B01497"/>
    <w:rsid w:val="00B13BC2"/>
    <w:rsid w:val="00B230E9"/>
    <w:rsid w:val="00B40D36"/>
    <w:rsid w:val="00B47310"/>
    <w:rsid w:val="00B569B9"/>
    <w:rsid w:val="00B61AAB"/>
    <w:rsid w:val="00B62E7B"/>
    <w:rsid w:val="00B67E61"/>
    <w:rsid w:val="00B747FB"/>
    <w:rsid w:val="00B76913"/>
    <w:rsid w:val="00B9412B"/>
    <w:rsid w:val="00B96ABE"/>
    <w:rsid w:val="00BA40DE"/>
    <w:rsid w:val="00BD3653"/>
    <w:rsid w:val="00BF7053"/>
    <w:rsid w:val="00BF7F8C"/>
    <w:rsid w:val="00C15CE7"/>
    <w:rsid w:val="00C318B4"/>
    <w:rsid w:val="00C46DCB"/>
    <w:rsid w:val="00C51EF6"/>
    <w:rsid w:val="00C57A13"/>
    <w:rsid w:val="00C65C83"/>
    <w:rsid w:val="00C70504"/>
    <w:rsid w:val="00C71006"/>
    <w:rsid w:val="00C90CAB"/>
    <w:rsid w:val="00C920AD"/>
    <w:rsid w:val="00C971F2"/>
    <w:rsid w:val="00CB655B"/>
    <w:rsid w:val="00CC4B5C"/>
    <w:rsid w:val="00CD2A78"/>
    <w:rsid w:val="00CF031B"/>
    <w:rsid w:val="00CF673B"/>
    <w:rsid w:val="00D0489B"/>
    <w:rsid w:val="00D11687"/>
    <w:rsid w:val="00D1204B"/>
    <w:rsid w:val="00D132DC"/>
    <w:rsid w:val="00D13AA1"/>
    <w:rsid w:val="00D21F18"/>
    <w:rsid w:val="00D2326B"/>
    <w:rsid w:val="00D36026"/>
    <w:rsid w:val="00D54C71"/>
    <w:rsid w:val="00D60403"/>
    <w:rsid w:val="00D62276"/>
    <w:rsid w:val="00D62D9C"/>
    <w:rsid w:val="00D653CF"/>
    <w:rsid w:val="00D721CA"/>
    <w:rsid w:val="00D76DB6"/>
    <w:rsid w:val="00D90A03"/>
    <w:rsid w:val="00D93C9A"/>
    <w:rsid w:val="00DB4FA7"/>
    <w:rsid w:val="00DE2787"/>
    <w:rsid w:val="00DE2CEF"/>
    <w:rsid w:val="00DE4E77"/>
    <w:rsid w:val="00DE7ACA"/>
    <w:rsid w:val="00DF7088"/>
    <w:rsid w:val="00E00582"/>
    <w:rsid w:val="00E05AF4"/>
    <w:rsid w:val="00E06F8C"/>
    <w:rsid w:val="00E109F2"/>
    <w:rsid w:val="00E111FB"/>
    <w:rsid w:val="00E276D9"/>
    <w:rsid w:val="00E27923"/>
    <w:rsid w:val="00E31A38"/>
    <w:rsid w:val="00E34DF5"/>
    <w:rsid w:val="00E34EC2"/>
    <w:rsid w:val="00E36124"/>
    <w:rsid w:val="00E50F4A"/>
    <w:rsid w:val="00E5125D"/>
    <w:rsid w:val="00E557E3"/>
    <w:rsid w:val="00E6797B"/>
    <w:rsid w:val="00E726B7"/>
    <w:rsid w:val="00E926AA"/>
    <w:rsid w:val="00EB5D9C"/>
    <w:rsid w:val="00EE2ED2"/>
    <w:rsid w:val="00EE390D"/>
    <w:rsid w:val="00EF43BD"/>
    <w:rsid w:val="00F52322"/>
    <w:rsid w:val="00F565AE"/>
    <w:rsid w:val="00F73526"/>
    <w:rsid w:val="00F80063"/>
    <w:rsid w:val="00FA5922"/>
    <w:rsid w:val="00FA7B41"/>
    <w:rsid w:val="00FB37F0"/>
    <w:rsid w:val="00FC05A4"/>
    <w:rsid w:val="00FC16FC"/>
    <w:rsid w:val="00FF4C0C"/>
    <w:rsid w:val="00FF573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17D1E2"/>
  <w15:chartTrackingRefBased/>
  <w15:docId w15:val="{09592D8D-EBE6-4449-8B69-D2188ECD0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6E6ED4"/>
    <w:pPr>
      <w:pageBreakBefore/>
      <w:numPr>
        <w:numId w:val="2"/>
      </w:numPr>
      <w:spacing w:before="60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6E6ED4"/>
    <w:pPr>
      <w:keepNext/>
      <w:keepLines/>
      <w:numPr>
        <w:ilvl w:val="1"/>
        <w:numId w:val="2"/>
      </w:numPr>
      <w:spacing w:before="20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no break Car,H3 Car,Underrubrik2 Car,h3 Car,Memo Heading 3 Car,hello Car,Heading 3 Char Car,no break Char Car,H3 Char Car,Underrubrik2 Char Car,h3 Char Car,标题,3"/>
    <w:basedOn w:val="Normal"/>
    <w:next w:val="Normal"/>
    <w:link w:val="Titre3Car"/>
    <w:autoRedefine/>
    <w:unhideWhenUsed/>
    <w:qFormat/>
    <w:rsid w:val="006E6ED4"/>
    <w:pPr>
      <w:keepNext/>
      <w:keepLines/>
      <w:numPr>
        <w:ilvl w:val="2"/>
        <w:numId w:val="2"/>
      </w:numPr>
      <w:spacing w:before="20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6E6ED4"/>
    <w:pPr>
      <w:keepNext/>
      <w:keepLines/>
      <w:numPr>
        <w:ilvl w:val="3"/>
        <w:numId w:val="2"/>
      </w:numPr>
      <w:spacing w:before="40" w:after="0"/>
      <w:outlineLvl w:val="3"/>
    </w:pPr>
    <w:rPr>
      <w:rFonts w:asciiTheme="majorHAnsi" w:eastAsiaTheme="majorEastAsia" w:hAnsiTheme="majorHAnsi" w:cstheme="majorBidi"/>
      <w:b/>
      <w:bCs/>
      <w:i/>
      <w:iCs/>
    </w:rPr>
  </w:style>
  <w:style w:type="paragraph" w:styleId="Titre5">
    <w:name w:val="heading 5"/>
    <w:aliases w:val="h5,Heading5,H5,5,mh2,Module heading 2"/>
    <w:basedOn w:val="Normal"/>
    <w:next w:val="Normal"/>
    <w:link w:val="Titre5Car"/>
    <w:autoRedefine/>
    <w:uiPriority w:val="9"/>
    <w:unhideWhenUsed/>
    <w:qFormat/>
    <w:rsid w:val="006E6ED4"/>
    <w:pPr>
      <w:keepNext/>
      <w:keepLines/>
      <w:numPr>
        <w:ilvl w:val="4"/>
        <w:numId w:val="2"/>
      </w:numPr>
      <w:spacing w:before="4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6E6ED4"/>
    <w:pPr>
      <w:numPr>
        <w:ilvl w:val="5"/>
        <w:numId w:val="2"/>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6E6ED4"/>
    <w:pPr>
      <w:numPr>
        <w:ilvl w:val="6"/>
        <w:numId w:val="2"/>
      </w:numPr>
      <w:spacing w:before="28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6E6ED4"/>
    <w:pPr>
      <w:numPr>
        <w:ilvl w:val="7"/>
        <w:numId w:val="2"/>
      </w:numPr>
      <w:spacing w:before="28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6E6ED4"/>
    <w:pPr>
      <w:numPr>
        <w:ilvl w:val="8"/>
        <w:numId w:val="2"/>
      </w:numPr>
      <w:spacing w:before="28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ParagraphedelisteCar">
    <w:name w:val="Paragraphe de liste Car"/>
    <w:aliases w:val="목록 단 Car,?? ?? Car,????? Car,???? Car,목록 단락 Car,Grille moyenne 1 - Accent 21 Car,- Bullets Car,1st level - Bullet List Paragraph Car,List Paragraph1 Car,Lettre d'introduction Car,Paragrafo elenco Car,Normal bullet 2 Car"/>
    <w:link w:val="Paragraphedeliste"/>
    <w:uiPriority w:val="34"/>
    <w:qFormat/>
    <w:locked/>
    <w:rsid w:val="005C7A9D"/>
    <w:rPr>
      <w:rFonts w:ascii="Calibri" w:eastAsia="Calibri" w:hAnsi="Calibri"/>
    </w:rPr>
  </w:style>
  <w:style w:type="paragraph" w:styleId="Paragraphedeliste">
    <w:name w:val="List Paragraph"/>
    <w:aliases w:val="목록 단,?? ??,?????,????,목록 단락,Grille moyenne 1 - Accent 21,- Bullets,1st level - Bullet List Paragraph,List Paragraph1,Lettre d'introduction,Paragrafo elenco,Normal bullet 2,Bullet list,Numbered List,Lista1,Task Body,3 Txt tabla"/>
    <w:basedOn w:val="Normal"/>
    <w:link w:val="ParagraphedelisteCar"/>
    <w:uiPriority w:val="34"/>
    <w:qFormat/>
    <w:rsid w:val="005C7A9D"/>
    <w:pPr>
      <w:spacing w:after="200" w:line="276" w:lineRule="auto"/>
      <w:ind w:left="720"/>
      <w:contextualSpacing/>
    </w:pPr>
    <w:rPr>
      <w:rFonts w:ascii="Calibri" w:eastAsia="Calibri" w:hAnsi="Calibri"/>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6E6ED4"/>
    <w:rPr>
      <w:rFonts w:asciiTheme="majorHAnsi" w:eastAsiaTheme="majorEastAsia" w:hAnsiTheme="majorHAnsi" w:cstheme="majorBidi"/>
      <w:b/>
      <w:bCs/>
      <w:iCs/>
      <w:sz w:val="32"/>
      <w:szCs w:val="32"/>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6E6ED4"/>
    <w:rPr>
      <w:rFonts w:asciiTheme="majorHAnsi" w:eastAsiaTheme="majorEastAsia" w:hAnsiTheme="majorHAnsi" w:cstheme="majorBidi"/>
      <w:b/>
      <w:bCs/>
      <w:i/>
      <w:iCs/>
      <w:sz w:val="28"/>
      <w:szCs w:val="28"/>
    </w:rPr>
  </w:style>
  <w:style w:type="character" w:customStyle="1" w:styleId="Titre3Car">
    <w:name w:val="Titre 3 Car"/>
    <w:aliases w:val="Underrubrik2 Car1,H3 Car1,no break Car1,h3 Car1,Memo Heading 3 Car1,hello Car1,no break Car Car,H3 Car Car,Underrubrik2 Car Car,h3 Car Car,Memo Heading 3 Car Car,hello Car Car,Heading 3 Char Car Car,no break Char Car Car,H3 Char Car Car"/>
    <w:basedOn w:val="Policepardfaut"/>
    <w:link w:val="Titre3"/>
    <w:rsid w:val="006E6ED4"/>
    <w:rPr>
      <w:rFonts w:asciiTheme="majorHAnsi" w:eastAsiaTheme="majorEastAsia" w:hAnsiTheme="majorHAnsi" w:cstheme="majorBidi"/>
      <w:b/>
      <w:bCs/>
      <w:iCs/>
      <w:sz w:val="26"/>
      <w:szCs w:val="26"/>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6E6ED4"/>
    <w:rPr>
      <w:rFonts w:asciiTheme="majorHAnsi" w:eastAsiaTheme="majorEastAsia" w:hAnsiTheme="majorHAnsi" w:cstheme="majorBidi"/>
      <w:b/>
      <w:bCs/>
      <w:i/>
      <w:iCs/>
    </w:rPr>
  </w:style>
  <w:style w:type="character" w:customStyle="1" w:styleId="Titre5Car">
    <w:name w:val="Titre 5 Car"/>
    <w:aliases w:val="h5 Car,Heading5 Car,H5 Car,5 Car,mh2 Car,Module heading 2 Car"/>
    <w:basedOn w:val="Policepardfaut"/>
    <w:link w:val="Titre5"/>
    <w:uiPriority w:val="9"/>
    <w:rsid w:val="006E6ED4"/>
    <w:rPr>
      <w:rFonts w:asciiTheme="majorHAnsi" w:eastAsiaTheme="majorEastAsia" w:hAnsiTheme="majorHAnsi" w:cstheme="majorBidi"/>
      <w:b/>
      <w:bCs/>
      <w:iCs/>
    </w:rPr>
  </w:style>
  <w:style w:type="character" w:customStyle="1" w:styleId="Titre6Car">
    <w:name w:val="Titre 6 Car"/>
    <w:basedOn w:val="Policepardfaut"/>
    <w:link w:val="Titre6"/>
    <w:uiPriority w:val="9"/>
    <w:rsid w:val="006E6ED4"/>
    <w:rPr>
      <w:rFonts w:asciiTheme="majorHAnsi" w:eastAsiaTheme="majorEastAsia" w:hAnsiTheme="majorHAnsi" w:cstheme="majorBidi"/>
      <w:b/>
      <w:bCs/>
      <w:i/>
      <w:iCs/>
    </w:rPr>
  </w:style>
  <w:style w:type="character" w:customStyle="1" w:styleId="Titre7Car">
    <w:name w:val="Titre 7 Car"/>
    <w:aliases w:val="7 Car,figure title Car,No# Car,No digit heading Car,h7 Car"/>
    <w:basedOn w:val="Policepardfaut"/>
    <w:link w:val="Titre7"/>
    <w:uiPriority w:val="9"/>
    <w:rsid w:val="006E6ED4"/>
    <w:rPr>
      <w:rFonts w:asciiTheme="majorHAnsi" w:eastAsiaTheme="majorEastAsia" w:hAnsiTheme="majorHAnsi" w:cstheme="majorBidi"/>
      <w:b/>
      <w:bCs/>
      <w:i/>
      <w:iCs/>
      <w:szCs w:val="20"/>
    </w:rPr>
  </w:style>
  <w:style w:type="character" w:customStyle="1" w:styleId="Titre8Car">
    <w:name w:val="Titre 8 Car"/>
    <w:aliases w:val="8 Car,Figure Title Car,h8 Car,Figure Con't Car"/>
    <w:basedOn w:val="Policepardfaut"/>
    <w:link w:val="Titre8"/>
    <w:uiPriority w:val="9"/>
    <w:rsid w:val="006E6ED4"/>
    <w:rPr>
      <w:rFonts w:asciiTheme="majorHAnsi" w:eastAsiaTheme="majorEastAsia" w:hAnsiTheme="majorHAnsi" w:cstheme="majorBidi"/>
      <w:b/>
      <w:bCs/>
      <w:i/>
      <w:iCs/>
      <w:sz w:val="18"/>
      <w:szCs w:val="18"/>
    </w:rPr>
  </w:style>
  <w:style w:type="character" w:customStyle="1" w:styleId="Titre9Car">
    <w:name w:val="Titre 9 Car"/>
    <w:aliases w:val="Table Title Car,Stack con't Car,h9 Car,table title Car,heading 9 Car,Table Title&#10; Car"/>
    <w:basedOn w:val="Policepardfaut"/>
    <w:link w:val="Titre9"/>
    <w:uiPriority w:val="9"/>
    <w:rsid w:val="006E6ED4"/>
    <w:rPr>
      <w:rFonts w:asciiTheme="majorHAnsi" w:eastAsiaTheme="majorEastAsia" w:hAnsiTheme="majorHAnsi" w:cstheme="majorBidi"/>
      <w:i/>
      <w:iCs/>
      <w:sz w:val="18"/>
      <w:szCs w:val="18"/>
    </w:rPr>
  </w:style>
  <w:style w:type="paragraph" w:styleId="En-tte">
    <w:name w:val="header"/>
    <w:basedOn w:val="Normal"/>
    <w:link w:val="En-tteCar"/>
    <w:uiPriority w:val="99"/>
    <w:unhideWhenUsed/>
    <w:rsid w:val="00F73526"/>
    <w:pPr>
      <w:tabs>
        <w:tab w:val="center" w:pos="4536"/>
        <w:tab w:val="right" w:pos="9072"/>
      </w:tabs>
      <w:spacing w:after="0" w:line="240" w:lineRule="auto"/>
    </w:pPr>
  </w:style>
  <w:style w:type="character" w:customStyle="1" w:styleId="En-tteCar">
    <w:name w:val="En-tête Car"/>
    <w:basedOn w:val="Policepardfaut"/>
    <w:link w:val="En-tte"/>
    <w:uiPriority w:val="99"/>
    <w:rsid w:val="00F73526"/>
  </w:style>
  <w:style w:type="paragraph" w:styleId="Pieddepage">
    <w:name w:val="footer"/>
    <w:basedOn w:val="Normal"/>
    <w:link w:val="PieddepageCar"/>
    <w:uiPriority w:val="99"/>
    <w:unhideWhenUsed/>
    <w:rsid w:val="00F7352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73526"/>
  </w:style>
  <w:style w:type="paragraph" w:styleId="Textedebulles">
    <w:name w:val="Balloon Text"/>
    <w:basedOn w:val="Normal"/>
    <w:link w:val="TextedebullesCar"/>
    <w:uiPriority w:val="99"/>
    <w:semiHidden/>
    <w:unhideWhenUsed/>
    <w:rsid w:val="0000163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01636"/>
    <w:rPr>
      <w:rFonts w:ascii="Segoe UI" w:hAnsi="Segoe UI" w:cs="Segoe UI"/>
      <w:sz w:val="18"/>
      <w:szCs w:val="18"/>
    </w:rPr>
  </w:style>
  <w:style w:type="character" w:styleId="Marquedecommentaire">
    <w:name w:val="annotation reference"/>
    <w:basedOn w:val="Policepardfaut"/>
    <w:uiPriority w:val="99"/>
    <w:semiHidden/>
    <w:unhideWhenUsed/>
    <w:rsid w:val="00001636"/>
    <w:rPr>
      <w:sz w:val="16"/>
      <w:szCs w:val="16"/>
    </w:rPr>
  </w:style>
  <w:style w:type="paragraph" w:styleId="Commentaire">
    <w:name w:val="annotation text"/>
    <w:basedOn w:val="Normal"/>
    <w:link w:val="CommentaireCar"/>
    <w:uiPriority w:val="99"/>
    <w:unhideWhenUsed/>
    <w:rsid w:val="00001636"/>
    <w:pPr>
      <w:spacing w:line="240" w:lineRule="auto"/>
    </w:pPr>
    <w:rPr>
      <w:sz w:val="20"/>
      <w:szCs w:val="20"/>
    </w:rPr>
  </w:style>
  <w:style w:type="character" w:customStyle="1" w:styleId="CommentaireCar">
    <w:name w:val="Commentaire Car"/>
    <w:basedOn w:val="Policepardfaut"/>
    <w:link w:val="Commentaire"/>
    <w:uiPriority w:val="99"/>
    <w:rsid w:val="00001636"/>
    <w:rPr>
      <w:sz w:val="20"/>
      <w:szCs w:val="20"/>
    </w:rPr>
  </w:style>
  <w:style w:type="paragraph" w:styleId="Objetducommentaire">
    <w:name w:val="annotation subject"/>
    <w:basedOn w:val="Commentaire"/>
    <w:next w:val="Commentaire"/>
    <w:link w:val="ObjetducommentaireCar"/>
    <w:uiPriority w:val="99"/>
    <w:semiHidden/>
    <w:unhideWhenUsed/>
    <w:rsid w:val="00001636"/>
    <w:rPr>
      <w:b/>
      <w:bCs/>
    </w:rPr>
  </w:style>
  <w:style w:type="character" w:customStyle="1" w:styleId="ObjetducommentaireCar">
    <w:name w:val="Objet du commentaire Car"/>
    <w:basedOn w:val="CommentaireCar"/>
    <w:link w:val="Objetducommentaire"/>
    <w:uiPriority w:val="99"/>
    <w:semiHidden/>
    <w:rsid w:val="00001636"/>
    <w:rPr>
      <w:b/>
      <w:bCs/>
      <w:sz w:val="20"/>
      <w:szCs w:val="20"/>
    </w:rPr>
  </w:style>
  <w:style w:type="paragraph" w:customStyle="1" w:styleId="textintend2">
    <w:name w:val="text intend 2"/>
    <w:basedOn w:val="Normal"/>
    <w:rsid w:val="00E557E3"/>
    <w:pPr>
      <w:numPr>
        <w:numId w:val="23"/>
      </w:numPr>
      <w:spacing w:after="120"/>
    </w:pPr>
    <w:rPr>
      <w:rFonts w:eastAsia="MS Mincho"/>
      <w:lang w:val="en-US"/>
    </w:rPr>
  </w:style>
  <w:style w:type="table" w:styleId="Grilledutableau">
    <w:name w:val="Table Grid"/>
    <w:basedOn w:val="TableauNormal"/>
    <w:uiPriority w:val="39"/>
    <w:rsid w:val="004D56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224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976</Words>
  <Characters>5372</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
    </vt:vector>
  </TitlesOfParts>
  <Company>THALES</Company>
  <LinksUpToDate>false</LinksUpToDate>
  <CharactersWithSpaces>6336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Thales</dc:creator>
  <cp:keywords/>
  <dc:description/>
  <cp:lastModifiedBy>Thales</cp:lastModifiedBy>
  <cp:revision>12</cp:revision>
  <dcterms:created xsi:type="dcterms:W3CDTF">2025-03-03T10:53:00Z</dcterms:created>
  <dcterms:modified xsi:type="dcterms:W3CDTF">2025-03-03T14:14:00Z</dcterms:modified>
</cp:coreProperties>
</file>